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6A" w:rsidRPr="00F81FAD" w:rsidRDefault="00D7246A" w:rsidP="00F81F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be-BY" w:eastAsia="ru-RU"/>
        </w:rPr>
      </w:pPr>
      <w:r w:rsidRPr="00F81FAD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be-BY" w:eastAsia="ru-RU"/>
        </w:rPr>
        <w:t>ЧЕРНОБЫЛЬ: ОТ ВОЗРОЖДЕНИЯ ДО УСТОЙЧИВОГО РАЗВИТИЯ</w:t>
      </w:r>
    </w:p>
    <w:p w:rsidR="005E0A6F" w:rsidRPr="00F81FAD" w:rsidRDefault="00F81FAD" w:rsidP="00F81F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E0A6F"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(для представителей интеллигенции)</w:t>
      </w:r>
    </w:p>
    <w:p w:rsidR="005E0A6F" w:rsidRPr="00F81FAD" w:rsidRDefault="005E0A6F" w:rsidP="00F81F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 Сегодня давайте с вами вспомним вот о чем: 40 лет назад, 26 апреля 1986 г</w:t>
      </w:r>
      <w:r w:rsidR="005E0A6F"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произошла крупнейшая радиационная авария на Чернобыльской АЭС. Она имела крупномасштабные экономические и социально-психологические последствия, она затронула не только нашу страну, но и многие европейские государства.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так получилось, что именно наша республика оказалась наиболее пострадавшей из всех стран мира.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четверть территории страны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оказалась загрязнена. На ней проживала пятая часть населения Беларуси. Прекратили существование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479 населенных пунктов 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Гомельской области – 306, в Могилевской – 173)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справедливо отметил Глава нашего государства, </w:t>
      </w: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Справочно: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подсчетам специалистов суммарный ущерб оценивается</w:t>
      </w:r>
      <w:r w:rsidR="00834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результате аварии пострадали </w:t>
      </w: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56 районов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республики,</w:t>
      </w:r>
      <w:r w:rsidR="00834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3600 населенных пунктов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было так: пока мир оживленно и даже надрывно дискутировал на тему, кто виноват и что теперь</w:t>
      </w:r>
      <w:r w:rsidR="0083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 Еще пять лет назад требование американцев довести вклад стран-участниц НАТО до 3</w:t>
      </w:r>
      <w:r w:rsidR="005E0A6F"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ВВП воспринималось не просто в штыки. «Это невозможно!» </w:t>
      </w:r>
      <w:r w:rsidR="005E0A6F"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кричала вся Европа.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3% республиканского бюджета. Ежегодно! И мы не кричим об этом на весь мир.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Справочно: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  <w:lang w:eastAsia="ru-RU"/>
        </w:rPr>
        <w:t>Президент Республики Беларусь А.Г.Лукашенко</w:t>
      </w:r>
      <w:r w:rsidRPr="00F81FAD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25 апреля 2025 г.,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АЭС, сказал: «</w:t>
      </w:r>
      <w:r w:rsidRP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Мы немало сделали, шли на </w:t>
      </w: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государством стоит 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качественно новая задача</w:t>
      </w:r>
      <w:r w:rsid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сказать просто, то люди в этих районах должны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жить обычной жизнью: сеять хлеб, строить дома, воспитывать детей. Как это сделать? Задач тут, с большего, две: возрождение территорий и социальная защита населения. Вот и давайте разберем их </w:t>
      </w:r>
      <w:r w:rsidR="005E0A6F"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подробнее.</w:t>
      </w:r>
    </w:p>
    <w:p w:rsidR="00BE6D06" w:rsidRPr="00F81FAD" w:rsidRDefault="00BE6D06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06" w:rsidRPr="00F81FAD" w:rsidRDefault="006944C1" w:rsidP="00F81F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Возрождение территорий Республики Беларусь</w:t>
      </w:r>
      <w:r w:rsidR="005E0A6F"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0A6F"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пострадавших</w:t>
      </w:r>
    </w:p>
    <w:p w:rsidR="00BE6D06" w:rsidRPr="00F81FAD" w:rsidRDefault="006944C1" w:rsidP="00F81F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аварии на Чернобыльской АЭС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B75A4"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десятилетия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F81FA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уменьшилась в 1,8 раза</w:t>
      </w:r>
      <w:r w:rsidRPr="00F81F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а площадь загрязнения стронцием-90 </w:t>
      </w:r>
      <w:r w:rsidRPr="00F81FA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сократилась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почти в 1,9 раза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же говорить именно о загрязненных сельхозземлях, то их площадь сокра</w:t>
      </w:r>
      <w:r w:rsidR="0083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тилась более чем вдвое, с 1 866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га до 804,4 тыс. га.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же время было реализовано 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мы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Справочно: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 w:rsidRP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возвращено к нормальным условиям жизнедеятельности</w:t>
      </w:r>
      <w:r w:rsid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1 657 населенных пунктов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(45% от общего количества), расположенных на территории радиоактивного загрязнения (без учета эвакуированных и отселенных населенных пунктов).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Постепенно </w:t>
      </w:r>
      <w:r w:rsidRP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В настоящее время насчитывается </w:t>
      </w:r>
      <w:r w:rsidRP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около 1</w:t>
      </w:r>
      <w:r w:rsidR="002B75A4" w:rsidRP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P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850 населенных пунктов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e-BY" w:eastAsia="ru-RU"/>
        </w:rPr>
      </w:pPr>
      <w:r w:rsidRPr="00F8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Справочно по Могилевской области: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настоящий момент в Могилевской области радиоактивному загрязнению территории в разной степени подвержены 14 районов (Белыничский, Бобруйский, Быховский, Кировский, Климовичский, Кличевский, Костюковичский, Краснопольский, Кричевский, Могилевский, Мстиславский, Славгородский, Чаусский, Чериковский). 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состав наиболее загрязненных районов Республики Беларусь 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(с учетом удельного веса загрязненных территорий, коллективной дозы облучения, потери сельскохозяйственных угодий, количества ликвидированных хозяйств и пред</w:t>
      </w:r>
      <w:r w:rsid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приятий, отселенного населения 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республике выделен 21 наиболее загрязненный радионуклидами район) входят </w:t>
      </w:r>
      <w:r w:rsidRPr="00F8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 районов Могилевской области – Быховский, Костюковичский, Краснопольский, Славгородский, Чериковский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 состоянию на 1 января 2026 года на территории Могилевской области в зоне радиоакт</w:t>
      </w:r>
      <w:r w:rsid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ивного загрязнения расположено 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660 населенных пунктов (из них население проживает в 588 населенных пунктах) с численностью проживающих 77,5 тыс. человек, в том числе: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Быховском районе – 172 населенных пункта (28,1 тыс. человек);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Костюковичском районе – 24 населенных пункта (1,0 тыс. человек);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Краснопольском районе – 84 населенных пункта (8,4 тыс. человек);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Могилевском районе – 65 населенных пунктов (9,5 тыс. человек);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Славгородском районе – 70 населенных пунктов (12,0 тыс. человек);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Чаусском районе – 71 населенный пункт (2,7 тыс. человек);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Чериковском районе – 80 населенных пунктов (12,3 тыс. человек);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5 загрязненных районах (Белыничском, Климовичском, Кличевском, Кричевском и Мстисл</w:t>
      </w:r>
      <w:r w:rsid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авском) – 22 населенных пункта 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(3,5 тыс. человек);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2 загрязненных районах (Бобруйском и Кировском) нет загрязненных населенных пунктов, только сельхозугодья.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Огромная работа проведена по возврату земель в сельскохозяйственный оборот.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основе которых научные разработки)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Справочно: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1993 года </w:t>
      </w:r>
      <w:r w:rsidRP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методы агрохимии и агротехники 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F81FA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Справочно по Могилевской области: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1FAD">
        <w:rPr>
          <w:rFonts w:ascii="Times New Roman" w:eastAsia="Calibri" w:hAnsi="Times New Roman" w:cs="Times New Roman"/>
          <w:i/>
          <w:iCs/>
          <w:sz w:val="28"/>
          <w:szCs w:val="28"/>
        </w:rPr>
        <w:t>В связи с катастрофой на ЧАЭС в Могилевской области было упразднено 21 сельскохозяйственное предприятие.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1FAD">
        <w:rPr>
          <w:rFonts w:ascii="Times New Roman" w:eastAsia="Calibri" w:hAnsi="Times New Roman" w:cs="Times New Roman"/>
          <w:i/>
          <w:iCs/>
          <w:sz w:val="28"/>
          <w:szCs w:val="28"/>
        </w:rPr>
        <w:t>После катастрофы на ЧАЭС в связи с радиоактивным загрязнением было выведено из</w:t>
      </w:r>
      <w:r w:rsidR="00F81F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сельскохозяйственного оборота </w:t>
      </w:r>
      <w:r w:rsidRPr="00F81F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50,6 тыс. га сельскохозяйственных земель, в том числе 49,1 тыс. га земель сельскохозяйственных организаций, 1,5 тыс. га приусадебных земель. С 1998 г. до настоящего времени в Могилевской области проведены мероприятия по возврату в сельскохозяйственный оборот </w:t>
      </w:r>
      <w:r w:rsidRPr="00F81FAD">
        <w:rPr>
          <w:rFonts w:ascii="Times New Roman" w:eastAsia="Calibri" w:hAnsi="Times New Roman" w:cs="Times New Roman"/>
          <w:i/>
          <w:iCs/>
          <w:sz w:val="28"/>
          <w:szCs w:val="28"/>
        </w:rPr>
        <w:br/>
        <w:t>из категории радиационно-опасных 2 791 га земель.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1FAD">
        <w:rPr>
          <w:rFonts w:ascii="Times New Roman" w:eastAsia="Calibri" w:hAnsi="Times New Roman" w:cs="Times New Roman"/>
          <w:i/>
          <w:iCs/>
          <w:sz w:val="28"/>
          <w:szCs w:val="28"/>
        </w:rPr>
        <w:t>В Климовичском</w:t>
      </w:r>
      <w:r w:rsidR="00F81F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районе в 1998 году возвращено </w:t>
      </w:r>
      <w:r w:rsidRPr="00F81F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сельскохозяйственный оборот </w:t>
      </w:r>
      <w:r w:rsidR="00F81FAD">
        <w:rPr>
          <w:rFonts w:ascii="Times New Roman" w:eastAsia="Calibri" w:hAnsi="Times New Roman" w:cs="Times New Roman"/>
          <w:i/>
          <w:iCs/>
          <w:sz w:val="28"/>
          <w:szCs w:val="28"/>
        </w:rPr>
        <w:t>631 га земель, в Костюковичском</w:t>
      </w:r>
      <w:r w:rsidR="008348E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F81F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1998, 2006, 2011, 2014 годах – 1 679 га земель, в Краснопольском </w:t>
      </w:r>
      <w:bookmarkStart w:id="0" w:name="_GoBack"/>
      <w:bookmarkEnd w:id="0"/>
      <w:r w:rsidRPr="00F81FAD">
        <w:rPr>
          <w:rFonts w:ascii="Times New Roman" w:eastAsia="Calibri" w:hAnsi="Times New Roman" w:cs="Times New Roman"/>
          <w:i/>
          <w:iCs/>
          <w:sz w:val="28"/>
          <w:szCs w:val="28"/>
        </w:rPr>
        <w:t>в 1998 году – 414 га земель, в Чериковском в 2006 году – 67 га земель.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FAD">
        <w:rPr>
          <w:rFonts w:ascii="Times New Roman" w:hAnsi="Times New Roman" w:cs="Times New Roman"/>
          <w:sz w:val="28"/>
          <w:szCs w:val="28"/>
        </w:rPr>
        <w:lastRenderedPageBreak/>
        <w:t xml:space="preserve">Сельскохозяйственная продукция должна быть полезной и безопасной </w:t>
      </w:r>
      <w:r w:rsidR="00855380" w:rsidRPr="00F81FAD">
        <w:rPr>
          <w:rFonts w:ascii="Times New Roman" w:hAnsi="Times New Roman" w:cs="Times New Roman"/>
          <w:sz w:val="28"/>
          <w:szCs w:val="28"/>
        </w:rPr>
        <w:t>–</w:t>
      </w:r>
      <w:r w:rsidRPr="00F81FAD">
        <w:rPr>
          <w:rFonts w:ascii="Times New Roman" w:hAnsi="Times New Roman" w:cs="Times New Roman"/>
          <w:sz w:val="28"/>
          <w:szCs w:val="28"/>
        </w:rPr>
        <w:t xml:space="preserve"> именно поэтому в нашей стране </w:t>
      </w:r>
      <w:r w:rsidRPr="00F81FAD">
        <w:rPr>
          <w:rFonts w:ascii="Times New Roman" w:hAnsi="Times New Roman" w:cs="Times New Roman"/>
          <w:b/>
          <w:sz w:val="28"/>
          <w:szCs w:val="28"/>
        </w:rPr>
        <w:t xml:space="preserve">приняты многократно более жесткие, чем в ЕАЭС, допустимые уровни </w:t>
      </w:r>
      <w:r w:rsidRPr="00F81FAD">
        <w:rPr>
          <w:rFonts w:ascii="Times New Roman" w:hAnsi="Times New Roman" w:cs="Times New Roman"/>
          <w:bCs/>
          <w:sz w:val="28"/>
          <w:szCs w:val="28"/>
        </w:rPr>
        <w:t xml:space="preserve">содержания радионуклидов в продуктах питания. </w:t>
      </w:r>
    </w:p>
    <w:p w:rsidR="00BE6D06" w:rsidRPr="00F81FAD" w:rsidRDefault="006944C1" w:rsidP="00F81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1FA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E6D06" w:rsidRPr="00F81FAD" w:rsidRDefault="006944C1" w:rsidP="00F81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FAD"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 w:rsidRPr="00F81FAD"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 w:rsidRPr="00F81FAD">
        <w:rPr>
          <w:rFonts w:ascii="Times New Roman" w:hAnsi="Times New Roman" w:cs="Times New Roman"/>
          <w:i/>
          <w:sz w:val="28"/>
          <w:szCs w:val="28"/>
        </w:rPr>
        <w:t>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FAD">
        <w:rPr>
          <w:rFonts w:ascii="Times New Roman" w:hAnsi="Times New Roman" w:cs="Times New Roman"/>
          <w:sz w:val="28"/>
          <w:szCs w:val="28"/>
        </w:rPr>
        <w:t xml:space="preserve">Для проведения радиационного контроля функционирует сеть из более </w:t>
      </w:r>
      <w:r w:rsidRPr="00F81FAD">
        <w:rPr>
          <w:rFonts w:ascii="Times New Roman" w:hAnsi="Times New Roman" w:cs="Times New Roman"/>
          <w:b/>
          <w:sz w:val="28"/>
          <w:szCs w:val="28"/>
        </w:rPr>
        <w:t>500</w:t>
      </w:r>
      <w:r w:rsidR="00F81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FAD">
        <w:rPr>
          <w:rFonts w:ascii="Times New Roman" w:hAnsi="Times New Roman" w:cs="Times New Roman"/>
          <w:b/>
          <w:sz w:val="28"/>
          <w:szCs w:val="28"/>
        </w:rPr>
        <w:t>лабораторий и постов</w:t>
      </w:r>
      <w:r w:rsidRPr="00F81FAD">
        <w:rPr>
          <w:rFonts w:ascii="Times New Roman" w:hAnsi="Times New Roman" w:cs="Times New Roman"/>
          <w:sz w:val="28"/>
          <w:szCs w:val="28"/>
        </w:rPr>
        <w:t>, которые</w:t>
      </w:r>
      <w:r w:rsidR="00F81FAD">
        <w:rPr>
          <w:rFonts w:ascii="Times New Roman" w:hAnsi="Times New Roman" w:cs="Times New Roman"/>
          <w:sz w:val="28"/>
          <w:szCs w:val="28"/>
        </w:rPr>
        <w:t xml:space="preserve"> </w:t>
      </w:r>
      <w:r w:rsidRPr="00F81FAD">
        <w:rPr>
          <w:rFonts w:ascii="Times New Roman" w:hAnsi="Times New Roman" w:cs="Times New Roman"/>
          <w:sz w:val="28"/>
          <w:szCs w:val="28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81FA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Справочно: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1FAD"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Надежность выстроенной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подтверждается тем, что 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содержанием радионуклидов выше допустимых норм.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Беларусь – страна лесов, поэтому особое внимание уделяется 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лесного фонда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Справочно: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проводится радиационное обследование лесных массивов с целями определения мест, где сбор дикорастущей продукции 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(ягод и грибов)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запрещен. Таких территорий становится все меньше.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по всей стране в целях обеспечения безопасности населения и окружающей среды, а также оценки радиационной обстановки 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радиационный мониторинг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Справочно: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Сеть радиационного мониторинга включает </w:t>
      </w:r>
      <w:r w:rsidRP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120 пунктов наблюдений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 том числе 43 пункта – за атмосферным во</w:t>
      </w:r>
      <w:r w:rsidR="00834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здухом, 52 – за почвой, 19 – за 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поверхностными и 6 – за подземными водами.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Данные вопросы находятся на постоянном контроле у Главы государства А.Г.Лукашенко, который регулярно посещает данные регионы и оценивает динамику процессов.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Напомню и то, о чем в рамках единого дня информирования говорили в прошлый раз: развитие пострадавших 40 лет назад территорий в интересах жителей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страны – это одно из условий формирования сильных регионов. Наша стратегическая цель. </w:t>
      </w:r>
    </w:p>
    <w:p w:rsidR="00BE6D06" w:rsidRPr="00F81FAD" w:rsidRDefault="00BE6D06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D06" w:rsidRPr="00F81FAD" w:rsidRDefault="006944C1" w:rsidP="00F81F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Социальная защита населения –  </w:t>
      </w:r>
    </w:p>
    <w:p w:rsidR="00BE6D06" w:rsidRPr="00F81FAD" w:rsidRDefault="006944C1" w:rsidP="00F81F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</w:t>
      </w:r>
      <w:r w:rsid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политики Беларуси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землях поговорили, теперь давайте о людях. Можно сказать, что в Беларуси выстроена 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уникальная белорусская модель социальной защиты населения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Справочно: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Закон Республики Беларусь от 6 января 2009 г. «О социальной защите граждан, пострадавших от катастрофы на Чернобыльской АЭС, других радиационных аварий» + 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госпрограммы</w:t>
      </w:r>
      <w:r w:rsid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="00F81FAD"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гг.:</w:t>
      </w:r>
      <w:r w:rsid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более 57% 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финансирования направлялось на обеспечение соцзащиты, оказание медпомощи, санаторно-курортное лечение и оздоровление пострадавшего населения. Большое значение </w:t>
      </w:r>
      <w:r w:rsidR="00223C94"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обеспечению радиационной защиты </w:t>
      </w: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(22,2%)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(16,7%)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систему 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 по социальной защите граждан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пострадавших от аварии на Чернобыльской АЭС, входит следующее: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Справочно: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 числе порядка 230 тыс. детей.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данным Минздрава, в рамках 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VI</w:t>
      </w:r>
      <w:r w:rsid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спецдиспансеризация и скрининги с охватом </w:t>
      </w: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98,6%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пострадавшего населения и </w:t>
      </w: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100%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детского населения.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Ключевое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звено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многоуровневой системы оказания медицинской помощи </w:t>
      </w:r>
      <w:r w:rsidR="00E65C54"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Республиканский научно</w:t>
      </w:r>
      <w:r w:rsidR="00695693"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практической центр радиационной медицины и экологии человека</w:t>
      </w:r>
      <w:r w:rsid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(ГУ «РНПЦ РМиЭЧ»)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Справочно: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 целях обеспечения доступности специализированной медицинской помощи гражданам специалистами ГУ «РНПЦ РМиЭЧ» практикуются выездные</w:t>
      </w:r>
      <w:r w:rsid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из пострадавших районов выполняется реконструкция или строительство новых зданий как районных больниц, так и сельских амбулаторий и ФАПов, укрепляется их материально-техническая база.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Справочно: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 73,5% случаев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Pr="00F8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безвозмездно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="0083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сеть из 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детских реабилитационно-оздоровительных центров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круглый год принимают детей организованными группами.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Справочно: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F81FAD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 w:rsidRPr="00F81FAD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. 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период с 2021 по 2025 год санаторно-куро</w:t>
      </w:r>
      <w:r w:rsid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ртным лечением обеспечено около 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900 тыс. человек данной категории.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 по Могилевской области:</w:t>
      </w:r>
    </w:p>
    <w:p w:rsidR="003073BA" w:rsidRPr="00F81FAD" w:rsidRDefault="003073BA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Ежегодно в Могилевской области обеспечивается 100%-й охват санаторно-курортным лечением детей, по медицинским показаниям нуждающихся в санаторно-курортно</w:t>
      </w:r>
      <w:r w:rsid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 лечении из числа проживающих 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обучающихся на загрязненных радионуклидами территориях (заказчиком мероприятий </w:t>
      </w:r>
      <w:r w:rsid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является Республиканский центр </w:t>
      </w: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оздоровлению и санаторно-курортному лечению населения).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таким образом утверждать, что здоровье граждан является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 государственной политики, что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благополу</w:t>
      </w:r>
      <w:r w:rsidR="00E65C54"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 и развитие страны в целом.</w:t>
      </w:r>
    </w:p>
    <w:p w:rsidR="00D7246A" w:rsidRPr="00F81FAD" w:rsidRDefault="00D7246A" w:rsidP="00F81F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****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запуск первой белорусской атомной электростанции дал старт новому этапу развития страны. Как справедливо отметил 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государства А.Г.Лукашенко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ноября 2025 г.: </w:t>
      </w: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атомная энергетика </w:t>
      </w:r>
      <w:r w:rsidRPr="00F8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требует особого отношения в части безопасности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Чернобыльский опыт многому научил всех нас.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безопасность. 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новые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Справочно: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БелАЭС, значительно выросла (с </w:t>
      </w: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64,1%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2022 году до </w:t>
      </w:r>
      <w:r w:rsidRPr="00F81F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80,1%</w:t>
      </w:r>
      <w:r w:rsidRPr="00F81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2025 году).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прогнозам экспертов, общая мощность АЭС в мире в ближайшие 25 лет увеличится более чем в 2 раза, а доля атомной генерации в мировом производстве электроэнергии вырастет до 12%.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«мирный атом» прочно вошел во многие сферы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человека, вплоть до получения и испо</w:t>
      </w:r>
      <w:r w:rsidR="00E65C54"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ьзования радиоизотопов для медицины, промышленности и сельского хозяйства. Плюс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атомная отрасль обеспечивает базу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независимости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государства.</w:t>
      </w:r>
    </w:p>
    <w:p w:rsidR="00BE6D06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по праву можем гордиться тем, что Беларусь и в этом направлении, во-первых, не отстает от ведущих стран мира, а во-вторых</w:t>
      </w:r>
      <w:r w:rsidR="00B70652"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в соответствии со своим национальным менталитетом </w:t>
      </w:r>
      <w:r w:rsidRPr="00F8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памяркоуна</w:t>
      </w:r>
      <w:r w:rsidR="00F8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ды</w:t>
      </w:r>
      <w:r w:rsidR="00F8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разважлива</w:t>
      </w: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23C94" w:rsidRPr="00F81FAD" w:rsidRDefault="006944C1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такой способ поведения всегда приносил белор</w:t>
      </w:r>
      <w:r w:rsidR="00223C94" w:rsidRP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усам успех, так будет и сейчас.</w:t>
      </w:r>
    </w:p>
    <w:p w:rsidR="00BE6D06" w:rsidRPr="00F81FAD" w:rsidRDefault="00B70652" w:rsidP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F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Спасибо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за</w:t>
      </w:r>
      <w:r w:rsidR="00F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F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внимание.</w:t>
      </w:r>
    </w:p>
    <w:p w:rsidR="00F81FAD" w:rsidRPr="00F81FAD" w:rsidRDefault="00F8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F81FAD" w:rsidRPr="00F81FAD" w:rsidSect="00F81FAD">
      <w:headerReference w:type="default" r:id="rId6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47E" w:rsidRDefault="0094247E">
      <w:pPr>
        <w:spacing w:line="240" w:lineRule="auto"/>
      </w:pPr>
      <w:r>
        <w:separator/>
      </w:r>
    </w:p>
  </w:endnote>
  <w:endnote w:type="continuationSeparator" w:id="1">
    <w:p w:rsidR="0094247E" w:rsidRDefault="00942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47E" w:rsidRDefault="0094247E">
      <w:pPr>
        <w:spacing w:after="0"/>
      </w:pPr>
      <w:r>
        <w:separator/>
      </w:r>
    </w:p>
  </w:footnote>
  <w:footnote w:type="continuationSeparator" w:id="1">
    <w:p w:rsidR="0094247E" w:rsidRDefault="0094247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BE6D06" w:rsidRDefault="00F3165E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6944C1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348ED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E6D06" w:rsidRDefault="00BE6D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2390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073BA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26077"/>
    <w:rsid w:val="008348ED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4247E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6FE0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0DA0"/>
    <w:rsid w:val="00EF3901"/>
    <w:rsid w:val="00EF607F"/>
    <w:rsid w:val="00F13C78"/>
    <w:rsid w:val="00F16D77"/>
    <w:rsid w:val="00F21234"/>
    <w:rsid w:val="00F3165E"/>
    <w:rsid w:val="00F32FCE"/>
    <w:rsid w:val="00F335AD"/>
    <w:rsid w:val="00F52CA1"/>
    <w:rsid w:val="00F60C0E"/>
    <w:rsid w:val="00F67523"/>
    <w:rsid w:val="00F7261A"/>
    <w:rsid w:val="00F81FAD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9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2B2390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2B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2B2390"/>
  </w:style>
  <w:style w:type="character" w:customStyle="1" w:styleId="a6">
    <w:name w:val="Нижний колонтитул Знак"/>
    <w:basedOn w:val="a0"/>
    <w:link w:val="a5"/>
    <w:uiPriority w:val="99"/>
    <w:qFormat/>
    <w:rsid w:val="002B2390"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Suhareva_OK</cp:lastModifiedBy>
  <cp:revision>14</cp:revision>
  <cp:lastPrinted>2026-04-07T12:29:00Z</cp:lastPrinted>
  <dcterms:created xsi:type="dcterms:W3CDTF">2026-03-23T04:52:00Z</dcterms:created>
  <dcterms:modified xsi:type="dcterms:W3CDTF">2026-04-14T05:13:00Z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