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E8174" w14:textId="77777777" w:rsidR="008465D7" w:rsidRDefault="008465D7" w:rsidP="007A1B65">
      <w:pPr>
        <w:jc w:val="center"/>
        <w:rPr>
          <w:b/>
          <w:bCs/>
          <w:lang w:val="ru-RU"/>
        </w:rPr>
      </w:pPr>
    </w:p>
    <w:p w14:paraId="2D3625D1" w14:textId="77777777" w:rsidR="00DE5DDA" w:rsidRPr="00DE5DDA" w:rsidRDefault="00DA1137" w:rsidP="00DE5DDA">
      <w:pPr>
        <w:jc w:val="center"/>
        <w:rPr>
          <w:b/>
          <w:lang w:val="ru-RU"/>
        </w:rPr>
      </w:pPr>
      <w:r w:rsidRPr="000303C8">
        <w:rPr>
          <w:b/>
          <w:bCs/>
          <w:lang w:val="ru-RU"/>
        </w:rPr>
        <w:t>Предварительное информирование юридических и физических лиц, в том числе индивидуальных предпринимателей, о планируемой хозяйственной и иной деятельности</w:t>
      </w:r>
      <w:r w:rsidR="001D56E2" w:rsidRPr="000303C8">
        <w:rPr>
          <w:b/>
          <w:bCs/>
          <w:lang w:val="ru-RU"/>
        </w:rPr>
        <w:t xml:space="preserve"> </w:t>
      </w:r>
      <w:r w:rsidR="00770F6F" w:rsidRPr="000303C8">
        <w:rPr>
          <w:b/>
          <w:lang w:val="ru-RU"/>
        </w:rPr>
        <w:t>по</w:t>
      </w:r>
      <w:r w:rsidR="00E57AA0" w:rsidRPr="000303C8">
        <w:rPr>
          <w:b/>
          <w:bCs/>
          <w:lang w:val="ru-RU"/>
        </w:rPr>
        <w:t xml:space="preserve"> </w:t>
      </w:r>
      <w:r w:rsidR="009031B0" w:rsidRPr="000303C8">
        <w:rPr>
          <w:b/>
          <w:bCs/>
          <w:lang w:val="ru-RU"/>
        </w:rPr>
        <w:t xml:space="preserve">объекту: </w:t>
      </w:r>
      <w:r w:rsidR="00603481" w:rsidRPr="000303C8">
        <w:rPr>
          <w:b/>
          <w:lang w:val="ru-RU"/>
        </w:rPr>
        <w:t>«</w:t>
      </w:r>
      <w:r w:rsidR="00DE5DDA" w:rsidRPr="00DE5DDA">
        <w:rPr>
          <w:b/>
          <w:lang w:val="ru-RU"/>
        </w:rPr>
        <w:t xml:space="preserve">Модернизация пунктов контроля и управления узлами </w:t>
      </w:r>
    </w:p>
    <w:p w14:paraId="115581A5" w14:textId="77777777" w:rsidR="00DE5DDA" w:rsidRPr="00DE5DDA" w:rsidRDefault="00DE5DDA" w:rsidP="00DE5DDA">
      <w:pPr>
        <w:jc w:val="center"/>
        <w:rPr>
          <w:b/>
          <w:lang w:val="ru-RU"/>
        </w:rPr>
      </w:pPr>
      <w:r w:rsidRPr="00DE5DDA">
        <w:rPr>
          <w:b/>
          <w:lang w:val="ru-RU"/>
        </w:rPr>
        <w:t xml:space="preserve">задвижек МН «Унеча-Полоцк» (80, 81, 114, 117 км), </w:t>
      </w:r>
    </w:p>
    <w:p w14:paraId="185B4BB2" w14:textId="77777777" w:rsidR="00DE5DDA" w:rsidRPr="00DE5DDA" w:rsidRDefault="00DE5DDA" w:rsidP="00DE5DDA">
      <w:pPr>
        <w:jc w:val="center"/>
        <w:rPr>
          <w:b/>
          <w:lang w:val="ru-RU"/>
        </w:rPr>
      </w:pPr>
      <w:r w:rsidRPr="00DE5DDA">
        <w:rPr>
          <w:b/>
          <w:lang w:val="ru-RU"/>
        </w:rPr>
        <w:t>расположенных на линейной части нефтепровода</w:t>
      </w:r>
    </w:p>
    <w:p w14:paraId="01739A59" w14:textId="77777777" w:rsidR="00DE5DDA" w:rsidRPr="00DE5DDA" w:rsidRDefault="00DE5DDA" w:rsidP="00DE5DDA">
      <w:pPr>
        <w:jc w:val="center"/>
        <w:rPr>
          <w:b/>
          <w:lang w:val="ru-RU"/>
        </w:rPr>
      </w:pPr>
      <w:r w:rsidRPr="00DE5DDA">
        <w:rPr>
          <w:b/>
          <w:lang w:val="ru-RU"/>
        </w:rPr>
        <w:t xml:space="preserve"> «Унеча-Полоцк»: 80, 81, 114 (</w:t>
      </w:r>
      <w:proofErr w:type="spellStart"/>
      <w:r w:rsidRPr="00DE5DDA">
        <w:rPr>
          <w:b/>
          <w:lang w:val="ru-RU"/>
        </w:rPr>
        <w:t>Костюковичский</w:t>
      </w:r>
      <w:proofErr w:type="spellEnd"/>
      <w:r w:rsidRPr="00DE5DDA">
        <w:rPr>
          <w:b/>
          <w:lang w:val="ru-RU"/>
        </w:rPr>
        <w:t xml:space="preserve"> район), </w:t>
      </w:r>
    </w:p>
    <w:p w14:paraId="5C5F7541" w14:textId="4AF50207" w:rsidR="003A328C" w:rsidRPr="000303C8" w:rsidRDefault="00DE5DDA" w:rsidP="00DE5DDA">
      <w:pPr>
        <w:jc w:val="center"/>
        <w:rPr>
          <w:b/>
          <w:lang w:val="ru-RU"/>
        </w:rPr>
      </w:pPr>
      <w:r w:rsidRPr="00DE5DDA">
        <w:rPr>
          <w:b/>
          <w:lang w:val="ru-RU"/>
        </w:rPr>
        <w:t>117 (</w:t>
      </w:r>
      <w:proofErr w:type="spellStart"/>
      <w:r w:rsidRPr="00DE5DDA">
        <w:rPr>
          <w:b/>
          <w:lang w:val="ru-RU"/>
        </w:rPr>
        <w:t>Климовичский</w:t>
      </w:r>
      <w:proofErr w:type="spellEnd"/>
      <w:r w:rsidRPr="00DE5DDA">
        <w:rPr>
          <w:b/>
          <w:lang w:val="ru-RU"/>
        </w:rPr>
        <w:t xml:space="preserve"> район)</w:t>
      </w:r>
      <w:r w:rsidR="00603481" w:rsidRPr="000303C8">
        <w:rPr>
          <w:b/>
          <w:lang w:val="ru-RU"/>
        </w:rPr>
        <w:t>»</w:t>
      </w:r>
    </w:p>
    <w:p w14:paraId="1DBAE177" w14:textId="77777777" w:rsidR="00603481" w:rsidRPr="000303C8" w:rsidRDefault="00603481" w:rsidP="007A1B65">
      <w:pPr>
        <w:jc w:val="center"/>
        <w:rPr>
          <w:b/>
          <w:lang w:val="ru-RU"/>
        </w:rPr>
      </w:pPr>
    </w:p>
    <w:p w14:paraId="194504AD" w14:textId="329FACAC" w:rsidR="00B024C1" w:rsidRPr="000303C8" w:rsidRDefault="00206A51" w:rsidP="00B024C1">
      <w:pPr>
        <w:ind w:right="-6" w:firstLine="567"/>
        <w:jc w:val="both"/>
        <w:rPr>
          <w:iCs/>
          <w:lang w:val="ru-RU"/>
        </w:rPr>
      </w:pPr>
      <w:r w:rsidRPr="000303C8">
        <w:rPr>
          <w:lang w:val="ru-RU"/>
        </w:rPr>
        <w:t xml:space="preserve">Заказчиком планируемой хозяйственной деятельности выступает </w:t>
      </w:r>
      <w:r w:rsidR="00603481" w:rsidRPr="000303C8">
        <w:rPr>
          <w:iCs/>
          <w:lang w:val="ru-RU"/>
        </w:rPr>
        <w:t>ОАО «Гомельтранснефть Дружба» Адрес: ул. Артиллерийская 8а, г. Гомель 246022, Республика Беларусь Телефон: +375 (232) 34-42-04 Факс: +375 (232) 34-84-99 E-</w:t>
      </w:r>
      <w:proofErr w:type="spellStart"/>
      <w:r w:rsidR="00603481" w:rsidRPr="000303C8">
        <w:rPr>
          <w:iCs/>
          <w:lang w:val="ru-RU"/>
        </w:rPr>
        <w:t>mail</w:t>
      </w:r>
      <w:proofErr w:type="spellEnd"/>
      <w:r w:rsidR="00603481" w:rsidRPr="000303C8">
        <w:rPr>
          <w:iCs/>
          <w:lang w:val="ru-RU"/>
        </w:rPr>
        <w:t xml:space="preserve">: </w:t>
      </w:r>
      <w:hyperlink r:id="rId5" w:history="1">
        <w:r w:rsidR="00B024C1" w:rsidRPr="000303C8">
          <w:rPr>
            <w:rStyle w:val="ae"/>
            <w:iCs/>
            <w:color w:val="auto"/>
            <w:lang w:val="ru-RU"/>
          </w:rPr>
          <w:t>inbox@transoil.by</w:t>
        </w:r>
      </w:hyperlink>
    </w:p>
    <w:p w14:paraId="4C6C325F" w14:textId="77777777" w:rsidR="009031B0" w:rsidRPr="000303C8" w:rsidRDefault="009031B0" w:rsidP="009031B0">
      <w:pPr>
        <w:ind w:right="-6" w:firstLine="567"/>
        <w:jc w:val="both"/>
        <w:rPr>
          <w:lang w:val="ru-RU"/>
        </w:rPr>
      </w:pPr>
    </w:p>
    <w:p w14:paraId="2E3365D8" w14:textId="467DD1DD" w:rsidR="00A8275B" w:rsidRDefault="00A8275B" w:rsidP="00F03D5F">
      <w:pPr>
        <w:pStyle w:val="a"/>
        <w:numPr>
          <w:ilvl w:val="0"/>
          <w:numId w:val="7"/>
        </w:numPr>
        <w:spacing w:after="60"/>
        <w:rPr>
          <w:szCs w:val="24"/>
          <w:u w:val="single"/>
        </w:rPr>
      </w:pPr>
      <w:r w:rsidRPr="000303C8">
        <w:rPr>
          <w:szCs w:val="24"/>
          <w:u w:val="single"/>
        </w:rPr>
        <w:t>План-график работ по проведению ОВОС:</w:t>
      </w:r>
    </w:p>
    <w:tbl>
      <w:tblPr>
        <w:tblStyle w:val="af1"/>
        <w:tblW w:w="9782" w:type="dxa"/>
        <w:tblInd w:w="-289" w:type="dxa"/>
        <w:tblLook w:val="04A0" w:firstRow="1" w:lastRow="0" w:firstColumn="1" w:lastColumn="0" w:noHBand="0" w:noVBand="1"/>
      </w:tblPr>
      <w:tblGrid>
        <w:gridCol w:w="6238"/>
        <w:gridCol w:w="3544"/>
      </w:tblGrid>
      <w:tr w:rsidR="000E3A4E" w:rsidRPr="00C611F9" w14:paraId="47682FC1" w14:textId="77777777" w:rsidTr="000E3A4E">
        <w:trPr>
          <w:trHeight w:val="317"/>
        </w:trPr>
        <w:tc>
          <w:tcPr>
            <w:tcW w:w="6238" w:type="dxa"/>
            <w:vAlign w:val="center"/>
          </w:tcPr>
          <w:p w14:paraId="7B039344" w14:textId="77777777" w:rsidR="000E3A4E" w:rsidRPr="000E3A4E" w:rsidRDefault="000E3A4E" w:rsidP="00561B1C">
            <w:proofErr w:type="spellStart"/>
            <w:r w:rsidRPr="000E3A4E">
              <w:t>Подготовка</w:t>
            </w:r>
            <w:proofErr w:type="spellEnd"/>
            <w:r w:rsidRPr="000E3A4E">
              <w:t xml:space="preserve"> </w:t>
            </w:r>
            <w:proofErr w:type="spellStart"/>
            <w:r w:rsidRPr="000E3A4E">
              <w:t>программы</w:t>
            </w:r>
            <w:proofErr w:type="spellEnd"/>
            <w:r w:rsidRPr="000E3A4E">
              <w:t xml:space="preserve"> </w:t>
            </w:r>
            <w:proofErr w:type="spellStart"/>
            <w:r w:rsidRPr="000E3A4E">
              <w:t>проведения</w:t>
            </w:r>
            <w:proofErr w:type="spellEnd"/>
            <w:r w:rsidRPr="000E3A4E">
              <w:t xml:space="preserve"> ОВОС</w:t>
            </w:r>
          </w:p>
        </w:tc>
        <w:tc>
          <w:tcPr>
            <w:tcW w:w="3544" w:type="dxa"/>
            <w:vAlign w:val="center"/>
          </w:tcPr>
          <w:p w14:paraId="53358626" w14:textId="6B3A7EE3" w:rsidR="000E3A4E" w:rsidRPr="000E3A4E" w:rsidRDefault="00DE5DDA" w:rsidP="000E3A4E">
            <w:r>
              <w:rPr>
                <w:lang w:val="ru-RU"/>
              </w:rPr>
              <w:t>февраль</w:t>
            </w:r>
            <w:r>
              <w:t xml:space="preserve"> 2026</w:t>
            </w:r>
          </w:p>
        </w:tc>
      </w:tr>
      <w:tr w:rsidR="000E3A4E" w:rsidRPr="00C611F9" w14:paraId="6FCDCBB3" w14:textId="77777777" w:rsidTr="00561B1C">
        <w:trPr>
          <w:trHeight w:val="976"/>
        </w:trPr>
        <w:tc>
          <w:tcPr>
            <w:tcW w:w="6238" w:type="dxa"/>
            <w:vAlign w:val="center"/>
          </w:tcPr>
          <w:p w14:paraId="02FCD1B0" w14:textId="77777777" w:rsidR="000E3A4E" w:rsidRPr="000E3A4E" w:rsidRDefault="000E3A4E" w:rsidP="00561B1C">
            <w:pPr>
              <w:rPr>
                <w:lang w:val="ru-RU"/>
              </w:rPr>
            </w:pPr>
            <w:r w:rsidRPr="000E3A4E">
              <w:rPr>
                <w:lang w:val="ru-RU"/>
              </w:rPr>
              <w:t>Проведение предварительного информирования граждан и юридических лиц о планируемой хозяйственной и иной деятельности</w:t>
            </w:r>
          </w:p>
        </w:tc>
        <w:tc>
          <w:tcPr>
            <w:tcW w:w="3544" w:type="dxa"/>
            <w:vAlign w:val="center"/>
          </w:tcPr>
          <w:p w14:paraId="33E4E910" w14:textId="04AF7E3A" w:rsidR="000E3A4E" w:rsidRPr="000E3A4E" w:rsidRDefault="000E3A4E" w:rsidP="00A64DCC">
            <w:r w:rsidRPr="00DE5DDA">
              <w:rPr>
                <w:lang w:val="ru-RU"/>
              </w:rPr>
              <w:t xml:space="preserve"> </w:t>
            </w:r>
            <w:r w:rsidR="00A64DCC">
              <w:rPr>
                <w:lang w:val="ru-RU"/>
              </w:rPr>
              <w:t>май</w:t>
            </w:r>
            <w:r w:rsidR="00DE5DDA">
              <w:t xml:space="preserve"> 2026</w:t>
            </w:r>
          </w:p>
        </w:tc>
      </w:tr>
      <w:tr w:rsidR="000E3A4E" w:rsidRPr="00C611F9" w14:paraId="5F38B736" w14:textId="77777777" w:rsidTr="000E3A4E">
        <w:trPr>
          <w:trHeight w:val="407"/>
        </w:trPr>
        <w:tc>
          <w:tcPr>
            <w:tcW w:w="6238" w:type="dxa"/>
            <w:vAlign w:val="center"/>
          </w:tcPr>
          <w:p w14:paraId="450C7768" w14:textId="77777777" w:rsidR="000E3A4E" w:rsidRPr="000E3A4E" w:rsidRDefault="000E3A4E" w:rsidP="00561B1C">
            <w:pPr>
              <w:rPr>
                <w:lang w:val="ru-RU"/>
              </w:rPr>
            </w:pPr>
            <w:r w:rsidRPr="000E3A4E">
              <w:rPr>
                <w:lang w:val="ru-RU"/>
              </w:rPr>
              <w:t>Подготовка уведомления о планируемой хозяйственной и иной деятельности</w:t>
            </w:r>
          </w:p>
        </w:tc>
        <w:tc>
          <w:tcPr>
            <w:tcW w:w="3544" w:type="dxa"/>
            <w:vAlign w:val="center"/>
          </w:tcPr>
          <w:p w14:paraId="0A4DA17C" w14:textId="77777777" w:rsidR="000E3A4E" w:rsidRPr="000E3A4E" w:rsidRDefault="000E3A4E" w:rsidP="000E3A4E">
            <w:proofErr w:type="spellStart"/>
            <w:r w:rsidRPr="000E3A4E">
              <w:t>не</w:t>
            </w:r>
            <w:proofErr w:type="spellEnd"/>
            <w:r w:rsidRPr="000E3A4E">
              <w:t xml:space="preserve"> </w:t>
            </w:r>
            <w:proofErr w:type="spellStart"/>
            <w:r w:rsidRPr="000E3A4E">
              <w:t>требуется</w:t>
            </w:r>
            <w:proofErr w:type="spellEnd"/>
            <w:r w:rsidRPr="000E3A4E">
              <w:t>*</w:t>
            </w:r>
          </w:p>
        </w:tc>
      </w:tr>
      <w:tr w:rsidR="000E3A4E" w:rsidRPr="00C611F9" w14:paraId="2C1BF07E" w14:textId="77777777" w:rsidTr="000E3A4E">
        <w:trPr>
          <w:trHeight w:val="70"/>
        </w:trPr>
        <w:tc>
          <w:tcPr>
            <w:tcW w:w="6238" w:type="dxa"/>
            <w:vAlign w:val="center"/>
          </w:tcPr>
          <w:p w14:paraId="1DD9700E" w14:textId="77777777" w:rsidR="000E3A4E" w:rsidRPr="000E3A4E" w:rsidRDefault="000E3A4E" w:rsidP="00561B1C">
            <w:pPr>
              <w:rPr>
                <w:lang w:val="ru-RU"/>
              </w:rPr>
            </w:pPr>
            <w:r w:rsidRPr="000E3A4E">
              <w:rPr>
                <w:lang w:val="ru-RU"/>
              </w:rPr>
              <w:t>Направление уведомления о планируемой хозяйственной и иной деятельности и программы проведения ОВОС затрагиваемым сторонам*</w:t>
            </w:r>
          </w:p>
        </w:tc>
        <w:tc>
          <w:tcPr>
            <w:tcW w:w="3544" w:type="dxa"/>
            <w:vAlign w:val="center"/>
          </w:tcPr>
          <w:p w14:paraId="39AC8FF8" w14:textId="77777777" w:rsidR="000E3A4E" w:rsidRPr="000E3A4E" w:rsidRDefault="000E3A4E" w:rsidP="000E3A4E">
            <w:proofErr w:type="spellStart"/>
            <w:r w:rsidRPr="000E3A4E">
              <w:t>не</w:t>
            </w:r>
            <w:proofErr w:type="spellEnd"/>
            <w:r w:rsidRPr="000E3A4E">
              <w:t xml:space="preserve"> </w:t>
            </w:r>
            <w:proofErr w:type="spellStart"/>
            <w:r w:rsidRPr="000E3A4E">
              <w:t>требуется</w:t>
            </w:r>
            <w:proofErr w:type="spellEnd"/>
            <w:r w:rsidRPr="000E3A4E">
              <w:t>*</w:t>
            </w:r>
          </w:p>
        </w:tc>
      </w:tr>
      <w:tr w:rsidR="000E3A4E" w:rsidRPr="00C611F9" w14:paraId="66DAB73C" w14:textId="77777777" w:rsidTr="00561B1C">
        <w:trPr>
          <w:trHeight w:val="605"/>
        </w:trPr>
        <w:tc>
          <w:tcPr>
            <w:tcW w:w="6238" w:type="dxa"/>
            <w:vAlign w:val="center"/>
          </w:tcPr>
          <w:p w14:paraId="46E5CB9E" w14:textId="77777777" w:rsidR="000E3A4E" w:rsidRPr="000E3A4E" w:rsidRDefault="000E3A4E" w:rsidP="00561B1C">
            <w:proofErr w:type="spellStart"/>
            <w:r w:rsidRPr="000E3A4E">
              <w:t>Подготовка</w:t>
            </w:r>
            <w:proofErr w:type="spellEnd"/>
            <w:r w:rsidRPr="000E3A4E">
              <w:t xml:space="preserve"> </w:t>
            </w:r>
            <w:proofErr w:type="spellStart"/>
            <w:r w:rsidRPr="000E3A4E">
              <w:t>отчета</w:t>
            </w:r>
            <w:proofErr w:type="spellEnd"/>
            <w:r w:rsidRPr="000E3A4E">
              <w:t xml:space="preserve"> </w:t>
            </w:r>
            <w:proofErr w:type="spellStart"/>
            <w:r w:rsidRPr="000E3A4E">
              <w:t>об</w:t>
            </w:r>
            <w:proofErr w:type="spellEnd"/>
            <w:r w:rsidRPr="000E3A4E">
              <w:t xml:space="preserve"> ОВОС</w:t>
            </w:r>
          </w:p>
        </w:tc>
        <w:tc>
          <w:tcPr>
            <w:tcW w:w="3544" w:type="dxa"/>
            <w:vAlign w:val="center"/>
          </w:tcPr>
          <w:p w14:paraId="2AFDD4D5" w14:textId="429335CB" w:rsidR="000E3A4E" w:rsidRPr="000E3A4E" w:rsidRDefault="00A64DCC" w:rsidP="00A64DCC">
            <w:r>
              <w:rPr>
                <w:lang w:val="ru-RU"/>
              </w:rPr>
              <w:t>апрель-май</w:t>
            </w:r>
            <w:r w:rsidR="00DE5DDA">
              <w:rPr>
                <w:lang w:val="ru-RU"/>
              </w:rPr>
              <w:t xml:space="preserve"> </w:t>
            </w:r>
            <w:r w:rsidR="000E3A4E" w:rsidRPr="000E3A4E">
              <w:t>2026</w:t>
            </w:r>
          </w:p>
        </w:tc>
      </w:tr>
      <w:tr w:rsidR="000E3A4E" w:rsidRPr="00C611F9" w14:paraId="2743B91B" w14:textId="77777777" w:rsidTr="000E3A4E">
        <w:trPr>
          <w:trHeight w:val="70"/>
        </w:trPr>
        <w:tc>
          <w:tcPr>
            <w:tcW w:w="6238" w:type="dxa"/>
            <w:vAlign w:val="center"/>
          </w:tcPr>
          <w:p w14:paraId="6FB45A0D" w14:textId="77777777" w:rsidR="000E3A4E" w:rsidRPr="000E3A4E" w:rsidRDefault="000E3A4E" w:rsidP="00561B1C">
            <w:pPr>
              <w:rPr>
                <w:lang w:val="ru-RU"/>
              </w:rPr>
            </w:pPr>
            <w:r w:rsidRPr="000E3A4E">
              <w:rPr>
                <w:lang w:val="ru-RU"/>
              </w:rPr>
              <w:t xml:space="preserve">Направление отчета об ОВОС затрагиваемым сторонам* </w:t>
            </w:r>
          </w:p>
        </w:tc>
        <w:tc>
          <w:tcPr>
            <w:tcW w:w="3544" w:type="dxa"/>
            <w:vAlign w:val="center"/>
          </w:tcPr>
          <w:p w14:paraId="74EF9C15" w14:textId="77777777" w:rsidR="000E3A4E" w:rsidRPr="000E3A4E" w:rsidRDefault="000E3A4E" w:rsidP="000E3A4E">
            <w:proofErr w:type="spellStart"/>
            <w:r w:rsidRPr="000E3A4E">
              <w:t>не</w:t>
            </w:r>
            <w:proofErr w:type="spellEnd"/>
            <w:r w:rsidRPr="000E3A4E">
              <w:t xml:space="preserve"> </w:t>
            </w:r>
            <w:proofErr w:type="spellStart"/>
            <w:r w:rsidRPr="000E3A4E">
              <w:t>требуется</w:t>
            </w:r>
            <w:proofErr w:type="spellEnd"/>
            <w:r w:rsidRPr="000E3A4E">
              <w:t>*</w:t>
            </w:r>
          </w:p>
        </w:tc>
      </w:tr>
      <w:tr w:rsidR="000E3A4E" w:rsidRPr="00DE5DDA" w14:paraId="7B3F25FB" w14:textId="77777777" w:rsidTr="000E3A4E">
        <w:trPr>
          <w:trHeight w:val="70"/>
        </w:trPr>
        <w:tc>
          <w:tcPr>
            <w:tcW w:w="6238" w:type="dxa"/>
            <w:vAlign w:val="center"/>
          </w:tcPr>
          <w:p w14:paraId="6C2114CD" w14:textId="77777777" w:rsidR="000E3A4E" w:rsidRPr="000E3A4E" w:rsidRDefault="000E3A4E" w:rsidP="00561B1C">
            <w:pPr>
              <w:rPr>
                <w:lang w:val="ru-RU"/>
              </w:rPr>
            </w:pPr>
            <w:r w:rsidRPr="000E3A4E">
              <w:rPr>
                <w:lang w:val="ru-RU"/>
              </w:rPr>
              <w:t>Проведение общественных обсуждений на территории Республики Беларусь</w:t>
            </w:r>
          </w:p>
          <w:p w14:paraId="4C27EE10" w14:textId="77777777" w:rsidR="000E3A4E" w:rsidRPr="000E3A4E" w:rsidRDefault="000E3A4E" w:rsidP="000E3A4E">
            <w:proofErr w:type="spellStart"/>
            <w:r w:rsidRPr="000E3A4E">
              <w:t>затрагиваемых</w:t>
            </w:r>
            <w:proofErr w:type="spellEnd"/>
            <w:r w:rsidRPr="000E3A4E">
              <w:t xml:space="preserve"> </w:t>
            </w:r>
            <w:proofErr w:type="spellStart"/>
            <w:r w:rsidRPr="000E3A4E">
              <w:t>сторон</w:t>
            </w:r>
            <w:proofErr w:type="spellEnd"/>
            <w:r w:rsidRPr="000E3A4E">
              <w:t>*</w:t>
            </w:r>
          </w:p>
        </w:tc>
        <w:tc>
          <w:tcPr>
            <w:tcW w:w="3544" w:type="dxa"/>
            <w:vAlign w:val="center"/>
          </w:tcPr>
          <w:p w14:paraId="32E4C3BD" w14:textId="24A3AAC5" w:rsidR="000E3A4E" w:rsidRPr="00DE5DDA" w:rsidRDefault="00A64DCC" w:rsidP="000E3A4E">
            <w:pPr>
              <w:rPr>
                <w:lang w:val="ru-RU"/>
              </w:rPr>
            </w:pPr>
            <w:r>
              <w:rPr>
                <w:lang w:val="ru-RU"/>
              </w:rPr>
              <w:t>июнь</w:t>
            </w:r>
            <w:r w:rsidR="00DE5DDA">
              <w:rPr>
                <w:lang w:val="ru-RU"/>
              </w:rPr>
              <w:t>-</w:t>
            </w:r>
            <w:r>
              <w:rPr>
                <w:lang w:val="ru-RU"/>
              </w:rPr>
              <w:t>июль</w:t>
            </w:r>
            <w:r w:rsidR="000E3A4E" w:rsidRPr="00DE5DDA">
              <w:rPr>
                <w:lang w:val="ru-RU"/>
              </w:rPr>
              <w:t xml:space="preserve"> 2026</w:t>
            </w:r>
          </w:p>
          <w:p w14:paraId="0D360108" w14:textId="77777777" w:rsidR="000E3A4E" w:rsidRPr="00DE5DDA" w:rsidRDefault="000E3A4E" w:rsidP="000E3A4E">
            <w:pPr>
              <w:rPr>
                <w:lang w:val="ru-RU"/>
              </w:rPr>
            </w:pPr>
          </w:p>
          <w:p w14:paraId="6BD23B70" w14:textId="77777777" w:rsidR="000E3A4E" w:rsidRPr="00DE5DDA" w:rsidRDefault="000E3A4E" w:rsidP="000E3A4E">
            <w:pPr>
              <w:rPr>
                <w:lang w:val="ru-RU"/>
              </w:rPr>
            </w:pPr>
            <w:r w:rsidRPr="00DE5DDA">
              <w:rPr>
                <w:lang w:val="ru-RU"/>
              </w:rPr>
              <w:t>не требуется*</w:t>
            </w:r>
          </w:p>
        </w:tc>
      </w:tr>
      <w:tr w:rsidR="000E3A4E" w:rsidRPr="00C611F9" w14:paraId="3B0B04B1" w14:textId="77777777" w:rsidTr="000E3A4E">
        <w:trPr>
          <w:trHeight w:val="70"/>
        </w:trPr>
        <w:tc>
          <w:tcPr>
            <w:tcW w:w="6238" w:type="dxa"/>
            <w:vAlign w:val="center"/>
          </w:tcPr>
          <w:p w14:paraId="40A0F669" w14:textId="77777777" w:rsidR="000E3A4E" w:rsidRPr="000E3A4E" w:rsidRDefault="000E3A4E" w:rsidP="00561B1C">
            <w:pPr>
              <w:rPr>
                <w:lang w:val="ru-RU"/>
              </w:rPr>
            </w:pPr>
            <w:r w:rsidRPr="000E3A4E">
              <w:rPr>
                <w:lang w:val="ru-RU"/>
              </w:rPr>
              <w:t>Проведение консультаций по замечаниям затрагиваемых сторон*</w:t>
            </w:r>
          </w:p>
        </w:tc>
        <w:tc>
          <w:tcPr>
            <w:tcW w:w="3544" w:type="dxa"/>
            <w:vAlign w:val="center"/>
          </w:tcPr>
          <w:p w14:paraId="7A19E718" w14:textId="77777777" w:rsidR="000E3A4E" w:rsidRPr="000E3A4E" w:rsidRDefault="000E3A4E" w:rsidP="000E3A4E">
            <w:pPr>
              <w:rPr>
                <w:lang w:val="ru-RU"/>
              </w:rPr>
            </w:pPr>
          </w:p>
          <w:p w14:paraId="4EC37276" w14:textId="77777777" w:rsidR="000E3A4E" w:rsidRPr="000E3A4E" w:rsidRDefault="000E3A4E" w:rsidP="000E3A4E">
            <w:proofErr w:type="spellStart"/>
            <w:r w:rsidRPr="000E3A4E">
              <w:t>не</w:t>
            </w:r>
            <w:proofErr w:type="spellEnd"/>
            <w:r w:rsidRPr="000E3A4E">
              <w:t xml:space="preserve"> </w:t>
            </w:r>
            <w:proofErr w:type="spellStart"/>
            <w:r w:rsidRPr="000E3A4E">
              <w:t>требуется</w:t>
            </w:r>
            <w:proofErr w:type="spellEnd"/>
            <w:r w:rsidRPr="000E3A4E">
              <w:t>*</w:t>
            </w:r>
          </w:p>
        </w:tc>
      </w:tr>
      <w:tr w:rsidR="000E3A4E" w:rsidRPr="00A64DCC" w14:paraId="1BD53007" w14:textId="77777777" w:rsidTr="000E3A4E">
        <w:trPr>
          <w:trHeight w:val="70"/>
        </w:trPr>
        <w:tc>
          <w:tcPr>
            <w:tcW w:w="6238" w:type="dxa"/>
            <w:vAlign w:val="center"/>
          </w:tcPr>
          <w:p w14:paraId="30BFBC64" w14:textId="77777777" w:rsidR="000E3A4E" w:rsidRPr="000E3A4E" w:rsidRDefault="000E3A4E" w:rsidP="00561B1C">
            <w:pPr>
              <w:rPr>
                <w:lang w:val="ru-RU"/>
              </w:rPr>
            </w:pPr>
            <w:r w:rsidRPr="000E3A4E">
              <w:rPr>
                <w:lang w:val="ru-RU"/>
              </w:rPr>
              <w:t>Проведение собрания по обсуждению отчета об ОВОС</w:t>
            </w:r>
          </w:p>
        </w:tc>
        <w:tc>
          <w:tcPr>
            <w:tcW w:w="3544" w:type="dxa"/>
            <w:vAlign w:val="center"/>
          </w:tcPr>
          <w:p w14:paraId="08F209DF" w14:textId="2825AE15" w:rsidR="00DE5DDA" w:rsidRPr="00DE5DDA" w:rsidRDefault="00A64DCC" w:rsidP="00DE5DDA">
            <w:pPr>
              <w:rPr>
                <w:lang w:val="ru-RU"/>
              </w:rPr>
            </w:pPr>
            <w:r>
              <w:rPr>
                <w:lang w:val="ru-RU"/>
              </w:rPr>
              <w:t>июнь</w:t>
            </w:r>
            <w:r w:rsidR="00DE5DDA">
              <w:rPr>
                <w:lang w:val="ru-RU"/>
              </w:rPr>
              <w:t>-</w:t>
            </w:r>
            <w:r>
              <w:rPr>
                <w:lang w:val="ru-RU"/>
              </w:rPr>
              <w:t>июль</w:t>
            </w:r>
            <w:r w:rsidR="00DE5DDA" w:rsidRPr="00DE5DDA">
              <w:rPr>
                <w:lang w:val="ru-RU"/>
              </w:rPr>
              <w:t xml:space="preserve"> 2026</w:t>
            </w:r>
          </w:p>
          <w:p w14:paraId="29BB91CD" w14:textId="77777777" w:rsidR="000E3A4E" w:rsidRPr="00DE5DDA" w:rsidRDefault="000E3A4E" w:rsidP="000E3A4E">
            <w:pPr>
              <w:rPr>
                <w:lang w:val="ru-RU"/>
              </w:rPr>
            </w:pPr>
            <w:r w:rsidRPr="00DE5DDA">
              <w:rPr>
                <w:lang w:val="ru-RU"/>
              </w:rPr>
              <w:t xml:space="preserve"> (</w:t>
            </w:r>
            <w:r w:rsidRPr="00DE5DDA">
              <w:rPr>
                <w:sz w:val="18"/>
                <w:lang w:val="ru-RU"/>
              </w:rPr>
              <w:t>примечание: проведение этого собрания осуществляется в случае поступления заявлений от общественности о необходимости проведения собрания</w:t>
            </w:r>
            <w:r w:rsidRPr="00DE5DDA">
              <w:rPr>
                <w:lang w:val="ru-RU"/>
              </w:rPr>
              <w:t>)</w:t>
            </w:r>
          </w:p>
        </w:tc>
      </w:tr>
      <w:tr w:rsidR="000E3A4E" w:rsidRPr="00C611F9" w14:paraId="48EE0ECC" w14:textId="77777777" w:rsidTr="000E3A4E">
        <w:trPr>
          <w:trHeight w:val="70"/>
        </w:trPr>
        <w:tc>
          <w:tcPr>
            <w:tcW w:w="6238" w:type="dxa"/>
            <w:vAlign w:val="center"/>
          </w:tcPr>
          <w:p w14:paraId="5CA04C1E" w14:textId="77777777" w:rsidR="000E3A4E" w:rsidRPr="000E3A4E" w:rsidRDefault="000E3A4E" w:rsidP="00561B1C">
            <w:pPr>
              <w:rPr>
                <w:lang w:val="ru-RU"/>
              </w:rPr>
            </w:pPr>
            <w:r w:rsidRPr="000E3A4E">
              <w:rPr>
                <w:lang w:val="ru-RU"/>
              </w:rPr>
              <w:t>Доработка отчета об ОВОС по замечаниям</w:t>
            </w:r>
          </w:p>
        </w:tc>
        <w:tc>
          <w:tcPr>
            <w:tcW w:w="3544" w:type="dxa"/>
            <w:vAlign w:val="center"/>
          </w:tcPr>
          <w:p w14:paraId="0C94F0FF" w14:textId="392CB0B7" w:rsidR="000E3A4E" w:rsidRPr="00DE5DDA" w:rsidRDefault="00A64DCC" w:rsidP="00A64DCC">
            <w:pPr>
              <w:rPr>
                <w:lang w:val="ru-RU"/>
              </w:rPr>
            </w:pPr>
            <w:r>
              <w:rPr>
                <w:lang w:val="ru-RU"/>
              </w:rPr>
              <w:t>июнь</w:t>
            </w:r>
            <w:r w:rsidR="00DE5DDA">
              <w:rPr>
                <w:lang w:val="ru-RU"/>
              </w:rPr>
              <w:t>-</w:t>
            </w:r>
            <w:r>
              <w:rPr>
                <w:lang w:val="ru-RU"/>
              </w:rPr>
              <w:t>июль</w:t>
            </w:r>
            <w:r w:rsidR="00DE5DDA" w:rsidRPr="00DE5DDA">
              <w:rPr>
                <w:lang w:val="ru-RU"/>
              </w:rPr>
              <w:t xml:space="preserve"> 2026</w:t>
            </w:r>
          </w:p>
        </w:tc>
      </w:tr>
      <w:tr w:rsidR="000E3A4E" w:rsidRPr="00C611F9" w14:paraId="371E17B3" w14:textId="77777777" w:rsidTr="000E3A4E">
        <w:trPr>
          <w:trHeight w:val="141"/>
        </w:trPr>
        <w:tc>
          <w:tcPr>
            <w:tcW w:w="6238" w:type="dxa"/>
            <w:vAlign w:val="center"/>
          </w:tcPr>
          <w:p w14:paraId="6FBA8FBC" w14:textId="77777777" w:rsidR="000E3A4E" w:rsidRPr="000E3A4E" w:rsidRDefault="000E3A4E" w:rsidP="00561B1C">
            <w:pPr>
              <w:rPr>
                <w:lang w:val="ru-RU"/>
              </w:rPr>
            </w:pPr>
            <w:r w:rsidRPr="000E3A4E">
              <w:rPr>
                <w:lang w:val="ru-RU"/>
              </w:rPr>
              <w:t xml:space="preserve">Представление отчета об ОВОС в составе </w:t>
            </w:r>
            <w:proofErr w:type="spellStart"/>
            <w:r w:rsidRPr="000E3A4E">
              <w:rPr>
                <w:lang w:val="ru-RU"/>
              </w:rPr>
              <w:t>предпроектной</w:t>
            </w:r>
            <w:proofErr w:type="spellEnd"/>
            <w:r w:rsidRPr="000E3A4E">
              <w:rPr>
                <w:lang w:val="ru-RU"/>
              </w:rPr>
              <w:t xml:space="preserve"> (</w:t>
            </w:r>
            <w:proofErr w:type="spellStart"/>
            <w:r w:rsidRPr="000E3A4E">
              <w:rPr>
                <w:lang w:val="ru-RU"/>
              </w:rPr>
              <w:t>предынвестиционной</w:t>
            </w:r>
            <w:proofErr w:type="spellEnd"/>
            <w:r w:rsidRPr="000E3A4E">
              <w:rPr>
                <w:lang w:val="ru-RU"/>
              </w:rPr>
              <w:t>), проектной документации на государственную экологическую экспертизу</w:t>
            </w:r>
          </w:p>
        </w:tc>
        <w:tc>
          <w:tcPr>
            <w:tcW w:w="3544" w:type="dxa"/>
            <w:vAlign w:val="center"/>
          </w:tcPr>
          <w:p w14:paraId="63290127" w14:textId="1979DEE6" w:rsidR="000E3A4E" w:rsidRPr="004757D4" w:rsidRDefault="00A64DCC" w:rsidP="00A64DCC">
            <w:r>
              <w:rPr>
                <w:lang w:val="ru-RU"/>
              </w:rPr>
              <w:t>июль</w:t>
            </w:r>
            <w:r w:rsidR="00DE5DDA">
              <w:rPr>
                <w:lang w:val="ru-RU"/>
              </w:rPr>
              <w:t>-</w:t>
            </w:r>
            <w:r>
              <w:rPr>
                <w:lang w:val="ru-RU"/>
              </w:rPr>
              <w:t>август</w:t>
            </w:r>
            <w:r w:rsidR="000E3A4E" w:rsidRPr="000E3A4E">
              <w:t xml:space="preserve"> 2026</w:t>
            </w:r>
          </w:p>
        </w:tc>
      </w:tr>
      <w:tr w:rsidR="000E3A4E" w:rsidRPr="00C611F9" w14:paraId="5AB76E29" w14:textId="77777777" w:rsidTr="000E3A4E">
        <w:trPr>
          <w:trHeight w:val="70"/>
        </w:trPr>
        <w:tc>
          <w:tcPr>
            <w:tcW w:w="6238" w:type="dxa"/>
            <w:vAlign w:val="center"/>
          </w:tcPr>
          <w:p w14:paraId="18800266" w14:textId="77777777" w:rsidR="000E3A4E" w:rsidRPr="000E3A4E" w:rsidRDefault="000E3A4E" w:rsidP="00561B1C">
            <w:pPr>
              <w:rPr>
                <w:lang w:val="ru-RU"/>
              </w:rPr>
            </w:pPr>
            <w:r w:rsidRPr="000E3A4E">
              <w:rPr>
                <w:lang w:val="ru-RU"/>
              </w:rPr>
              <w:t>Принятие решений в отношении планируемой деятельности</w:t>
            </w:r>
          </w:p>
        </w:tc>
        <w:tc>
          <w:tcPr>
            <w:tcW w:w="3544" w:type="dxa"/>
            <w:vAlign w:val="center"/>
          </w:tcPr>
          <w:p w14:paraId="01E8CAC4" w14:textId="6536B729" w:rsidR="000E3A4E" w:rsidRPr="004757D4" w:rsidRDefault="00A64DCC" w:rsidP="00A64DCC">
            <w:r>
              <w:rPr>
                <w:lang w:val="ru-RU"/>
              </w:rPr>
              <w:t>август</w:t>
            </w:r>
            <w:r w:rsidR="00DE5DDA">
              <w:t>-</w:t>
            </w:r>
            <w:r>
              <w:rPr>
                <w:lang w:val="ru-RU"/>
              </w:rPr>
              <w:t>сентябрь</w:t>
            </w:r>
            <w:bookmarkStart w:id="0" w:name="_GoBack"/>
            <w:bookmarkEnd w:id="0"/>
            <w:r w:rsidR="000E3A4E" w:rsidRPr="000E3A4E">
              <w:t xml:space="preserve"> 2026</w:t>
            </w:r>
          </w:p>
        </w:tc>
      </w:tr>
    </w:tbl>
    <w:p w14:paraId="225B2F04" w14:textId="2B49C748" w:rsidR="00663CB0" w:rsidRPr="000303C8" w:rsidRDefault="00663CB0" w:rsidP="00BF4566">
      <w:pPr>
        <w:spacing w:after="240"/>
        <w:jc w:val="both"/>
        <w:rPr>
          <w:lang w:val="ru-RU"/>
        </w:rPr>
      </w:pPr>
      <w:r w:rsidRPr="000303C8">
        <w:rPr>
          <w:lang w:val="ru-RU"/>
        </w:rPr>
        <w:t>*</w:t>
      </w:r>
      <w:r w:rsidRPr="000303C8">
        <w:t> </w:t>
      </w:r>
      <w:r w:rsidRPr="000303C8">
        <w:rPr>
          <w:lang w:val="ru-RU"/>
        </w:rPr>
        <w:t>– заполняется в</w:t>
      </w:r>
      <w:r w:rsidRPr="000303C8">
        <w:t> </w:t>
      </w:r>
      <w:r w:rsidRPr="000303C8">
        <w:rPr>
          <w:lang w:val="ru-RU"/>
        </w:rPr>
        <w:t>случае, если планируемая хозяйственная и</w:t>
      </w:r>
      <w:r w:rsidRPr="000303C8">
        <w:t> </w:t>
      </w:r>
      <w:r w:rsidRPr="000303C8">
        <w:rPr>
          <w:lang w:val="ru-RU"/>
        </w:rPr>
        <w:t>иная деятельность может оказывать трансграничное воздействие.</w:t>
      </w:r>
    </w:p>
    <w:p w14:paraId="1F27628E" w14:textId="77777777" w:rsidR="005928E4" w:rsidRPr="000303C8" w:rsidRDefault="005928E4" w:rsidP="00663CB0">
      <w:pPr>
        <w:ind w:firstLine="709"/>
        <w:jc w:val="both"/>
        <w:rPr>
          <w:u w:val="single"/>
          <w:lang w:val="ru-RU"/>
        </w:rPr>
      </w:pPr>
      <w:r w:rsidRPr="000303C8">
        <w:rPr>
          <w:u w:val="single"/>
          <w:lang w:val="ru-RU"/>
        </w:rPr>
        <w:t>2.</w:t>
      </w:r>
      <w:r w:rsidRPr="000303C8">
        <w:rPr>
          <w:u w:val="single"/>
        </w:rPr>
        <w:t> </w:t>
      </w:r>
      <w:r w:rsidRPr="000303C8">
        <w:rPr>
          <w:u w:val="single"/>
          <w:lang w:val="ru-RU"/>
        </w:rPr>
        <w:t>Сведения о</w:t>
      </w:r>
      <w:r w:rsidRPr="000303C8">
        <w:rPr>
          <w:u w:val="single"/>
        </w:rPr>
        <w:t> </w:t>
      </w:r>
      <w:r w:rsidRPr="000303C8">
        <w:rPr>
          <w:u w:val="single"/>
          <w:lang w:val="ru-RU"/>
        </w:rPr>
        <w:t>планируемой хозяйственной и</w:t>
      </w:r>
      <w:r w:rsidRPr="000303C8">
        <w:rPr>
          <w:u w:val="single"/>
        </w:rPr>
        <w:t> </w:t>
      </w:r>
      <w:r w:rsidRPr="000303C8">
        <w:rPr>
          <w:u w:val="single"/>
          <w:lang w:val="ru-RU"/>
        </w:rPr>
        <w:t>иной деятельности и</w:t>
      </w:r>
      <w:r w:rsidRPr="000303C8">
        <w:rPr>
          <w:u w:val="single"/>
        </w:rPr>
        <w:t> </w:t>
      </w:r>
      <w:r w:rsidRPr="000303C8">
        <w:rPr>
          <w:u w:val="single"/>
          <w:lang w:val="ru-RU"/>
        </w:rPr>
        <w:t>альтернативных вариантах ее размещения и</w:t>
      </w:r>
      <w:r w:rsidRPr="000303C8">
        <w:rPr>
          <w:u w:val="single"/>
        </w:rPr>
        <w:t> </w:t>
      </w:r>
      <w:r w:rsidRPr="000303C8">
        <w:rPr>
          <w:u w:val="single"/>
          <w:lang w:val="ru-RU"/>
        </w:rPr>
        <w:t>(или) реализации</w:t>
      </w:r>
    </w:p>
    <w:p w14:paraId="4E498DE5" w14:textId="77777777" w:rsidR="00DE5DDA" w:rsidRPr="00DE5DDA" w:rsidRDefault="00DE5DDA" w:rsidP="00DE5DDA">
      <w:pPr>
        <w:ind w:firstLine="567"/>
        <w:jc w:val="both"/>
        <w:rPr>
          <w:lang w:val="ru-RU"/>
        </w:rPr>
      </w:pPr>
      <w:r w:rsidRPr="00DE5DDA">
        <w:rPr>
          <w:lang w:val="ru-RU"/>
        </w:rPr>
        <w:t>Строительный проект объекта «Модернизация пунктов контроля и управления узлами задвижек МН «Унеча-Полоцк» (80, 81, 114, 117 км), расположенных на линейной части нефтепровода «Унеча-Полоцк»: 80, 81, 114 (</w:t>
      </w:r>
      <w:proofErr w:type="spellStart"/>
      <w:r w:rsidRPr="00DE5DDA">
        <w:rPr>
          <w:lang w:val="ru-RU"/>
        </w:rPr>
        <w:t>Костюковичский</w:t>
      </w:r>
      <w:proofErr w:type="spellEnd"/>
      <w:r w:rsidRPr="00DE5DDA">
        <w:rPr>
          <w:lang w:val="ru-RU"/>
        </w:rPr>
        <w:t xml:space="preserve"> район), 117 (</w:t>
      </w:r>
      <w:proofErr w:type="spellStart"/>
      <w:r w:rsidRPr="00DE5DDA">
        <w:rPr>
          <w:lang w:val="ru-RU"/>
        </w:rPr>
        <w:t>Климовичский</w:t>
      </w:r>
      <w:proofErr w:type="spellEnd"/>
      <w:r w:rsidRPr="00DE5DDA">
        <w:rPr>
          <w:lang w:val="ru-RU"/>
        </w:rPr>
        <w:t xml:space="preserve"> район)» разработан БелНИПИнефть РУП «Производственное объединение «Белоруснефть» (г. Гомель) на основании задания на проектирование, утверждённого генеральным директором ОАО «Гомельтранснефть Дружба» от 08.11.2023 г., дополнения №1 к заданию на проектирование, утвержденного первым заместителем генерального директора-главным инженером ОАО «Гомельтранснефть Дружба» от 14.06.2024.</w:t>
      </w:r>
    </w:p>
    <w:p w14:paraId="0C2D4952" w14:textId="367C2F30" w:rsidR="00E57AA0" w:rsidRPr="000303C8" w:rsidRDefault="000E3A4E" w:rsidP="00603481">
      <w:pPr>
        <w:ind w:firstLine="567"/>
        <w:jc w:val="both"/>
        <w:rPr>
          <w:rFonts w:eastAsia="Calibri"/>
          <w:lang w:val="ru-RU"/>
        </w:rPr>
      </w:pPr>
      <w:r w:rsidRPr="000E3A4E">
        <w:rPr>
          <w:lang w:val="ru-RU" w:bidi="ru-RU"/>
        </w:rPr>
        <w:lastRenderedPageBreak/>
        <w:t>Функциональное назначение объекта – повышение надежности эксплуатации магистральног</w:t>
      </w:r>
      <w:r>
        <w:rPr>
          <w:lang w:val="ru-RU" w:bidi="ru-RU"/>
        </w:rPr>
        <w:t>о нефтепровода «Унеча – Полоцк»</w:t>
      </w:r>
      <w:r w:rsidR="00603481" w:rsidRPr="000303C8">
        <w:rPr>
          <w:lang w:val="ru-RU"/>
        </w:rPr>
        <w:t>, обеспечение экологической безопасности окружающей среды.</w:t>
      </w:r>
    </w:p>
    <w:p w14:paraId="56F27E99" w14:textId="77777777" w:rsidR="00603481" w:rsidRPr="000303C8" w:rsidRDefault="00603481" w:rsidP="00603481">
      <w:pPr>
        <w:tabs>
          <w:tab w:val="left" w:pos="1985"/>
        </w:tabs>
        <w:ind w:firstLine="567"/>
        <w:jc w:val="both"/>
        <w:rPr>
          <w:lang w:val="ru-RU"/>
        </w:rPr>
      </w:pPr>
      <w:r w:rsidRPr="000303C8">
        <w:rPr>
          <w:lang w:val="ru-RU"/>
        </w:rPr>
        <w:t>Вариант 1</w:t>
      </w:r>
    </w:p>
    <w:p w14:paraId="06B8E351" w14:textId="77777777" w:rsidR="00DE5DDA" w:rsidRPr="00DE5DDA" w:rsidRDefault="00DE5DDA" w:rsidP="00DE5DDA">
      <w:pPr>
        <w:numPr>
          <w:ilvl w:val="0"/>
          <w:numId w:val="8"/>
        </w:numPr>
        <w:ind w:left="0" w:firstLine="1069"/>
        <w:jc w:val="both"/>
        <w:rPr>
          <w:lang w:val="ru-RU"/>
        </w:rPr>
      </w:pPr>
      <w:r w:rsidRPr="00DE5DDA">
        <w:rPr>
          <w:lang w:val="ru-RU"/>
        </w:rPr>
        <w:t>установка на КП 80, 81, 114, 117 км железобетонных блок-боксов блочного типа с ДГУ для размещения оборудования систем телемеханики, электроснабжения, ЭХЗ, связи, с последующим демонтажем существующих блок-боксов 80, 81, 114 и 117 км;</w:t>
      </w:r>
    </w:p>
    <w:p w14:paraId="7DF53BEA" w14:textId="77777777" w:rsidR="00DE5DDA" w:rsidRPr="00DE5DDA" w:rsidRDefault="00DE5DDA" w:rsidP="00DE5DDA">
      <w:pPr>
        <w:numPr>
          <w:ilvl w:val="0"/>
          <w:numId w:val="8"/>
        </w:numPr>
        <w:ind w:left="0" w:firstLine="1069"/>
        <w:jc w:val="both"/>
        <w:rPr>
          <w:lang w:val="ru-RU"/>
        </w:rPr>
      </w:pPr>
      <w:r w:rsidRPr="00DE5DDA">
        <w:rPr>
          <w:lang w:val="ru-RU"/>
        </w:rPr>
        <w:t>установка в проектируемых блок-боксах новых шкафов АСУТП на базе программируемых котроллеров для управления и контроля за состоянием технологического оборудования КП;</w:t>
      </w:r>
    </w:p>
    <w:p w14:paraId="440887A1" w14:textId="77777777" w:rsidR="00DE5DDA" w:rsidRPr="00DE5DDA" w:rsidRDefault="00DE5DDA" w:rsidP="00DE5DDA">
      <w:pPr>
        <w:numPr>
          <w:ilvl w:val="0"/>
          <w:numId w:val="8"/>
        </w:numPr>
        <w:ind w:left="0" w:firstLine="1069"/>
        <w:jc w:val="both"/>
        <w:rPr>
          <w:lang w:val="ru-RU"/>
        </w:rPr>
      </w:pPr>
      <w:r w:rsidRPr="00DE5DDA">
        <w:rPr>
          <w:lang w:val="ru-RU"/>
        </w:rPr>
        <w:t xml:space="preserve">замена опор линий электропередач по стороне 10 </w:t>
      </w:r>
      <w:proofErr w:type="spellStart"/>
      <w:r w:rsidRPr="00DE5DDA">
        <w:rPr>
          <w:lang w:val="ru-RU"/>
        </w:rPr>
        <w:t>кВ</w:t>
      </w:r>
      <w:proofErr w:type="spellEnd"/>
      <w:r w:rsidRPr="00DE5DDA">
        <w:rPr>
          <w:lang w:val="ru-RU"/>
        </w:rPr>
        <w:t xml:space="preserve"> с заменых проводов АС на самонесущий изолированный провод, монтаж разъединителей 10 </w:t>
      </w:r>
      <w:proofErr w:type="spellStart"/>
      <w:r w:rsidRPr="00DE5DDA">
        <w:rPr>
          <w:lang w:val="ru-RU"/>
        </w:rPr>
        <w:t>кВ</w:t>
      </w:r>
      <w:proofErr w:type="spellEnd"/>
      <w:r w:rsidRPr="00DE5DDA">
        <w:rPr>
          <w:lang w:val="ru-RU"/>
        </w:rPr>
        <w:t xml:space="preserve">, кабельных линий 10 </w:t>
      </w:r>
      <w:proofErr w:type="spellStart"/>
      <w:r w:rsidRPr="00DE5DDA">
        <w:rPr>
          <w:lang w:val="ru-RU"/>
        </w:rPr>
        <w:t>кВ</w:t>
      </w:r>
      <w:proofErr w:type="spellEnd"/>
      <w:r w:rsidRPr="00DE5DDA">
        <w:rPr>
          <w:lang w:val="ru-RU"/>
        </w:rPr>
        <w:t xml:space="preserve"> в проектируемые блок боксы;</w:t>
      </w:r>
    </w:p>
    <w:p w14:paraId="1647FCA3" w14:textId="77777777" w:rsidR="00DE5DDA" w:rsidRPr="00DE5DDA" w:rsidRDefault="00DE5DDA" w:rsidP="00DE5DDA">
      <w:pPr>
        <w:numPr>
          <w:ilvl w:val="0"/>
          <w:numId w:val="8"/>
        </w:numPr>
        <w:ind w:left="0" w:firstLine="1069"/>
        <w:jc w:val="both"/>
        <w:rPr>
          <w:lang w:val="ru-RU"/>
        </w:rPr>
      </w:pPr>
      <w:r w:rsidRPr="00DE5DDA">
        <w:rPr>
          <w:lang w:val="ru-RU"/>
        </w:rPr>
        <w:t xml:space="preserve">демонтаж существующих трансформаторных КТП 40 </w:t>
      </w:r>
      <w:proofErr w:type="spellStart"/>
      <w:r w:rsidRPr="00DE5DDA">
        <w:rPr>
          <w:lang w:val="ru-RU"/>
        </w:rPr>
        <w:t>кВА</w:t>
      </w:r>
      <w:proofErr w:type="spellEnd"/>
      <w:r w:rsidRPr="00DE5DDA">
        <w:rPr>
          <w:lang w:val="ru-RU"/>
        </w:rPr>
        <w:t xml:space="preserve"> и существующих ВЛЭП 10 </w:t>
      </w:r>
      <w:proofErr w:type="spellStart"/>
      <w:r w:rsidRPr="00DE5DDA">
        <w:rPr>
          <w:lang w:val="ru-RU"/>
        </w:rPr>
        <w:t>кВ</w:t>
      </w:r>
      <w:proofErr w:type="spellEnd"/>
      <w:r w:rsidRPr="00DE5DDA">
        <w:rPr>
          <w:lang w:val="ru-RU"/>
        </w:rPr>
        <w:t>;</w:t>
      </w:r>
    </w:p>
    <w:p w14:paraId="62B3C830" w14:textId="77777777" w:rsidR="00DE5DDA" w:rsidRPr="00DE5DDA" w:rsidRDefault="00DE5DDA" w:rsidP="00DE5DDA">
      <w:pPr>
        <w:numPr>
          <w:ilvl w:val="0"/>
          <w:numId w:val="8"/>
        </w:numPr>
        <w:ind w:left="0" w:firstLine="1069"/>
        <w:jc w:val="both"/>
        <w:rPr>
          <w:lang w:val="ru-RU"/>
        </w:rPr>
      </w:pPr>
      <w:r w:rsidRPr="00DE5DDA">
        <w:rPr>
          <w:lang w:val="ru-RU"/>
        </w:rPr>
        <w:t>организация коммерческого учета электроэнергии;</w:t>
      </w:r>
    </w:p>
    <w:p w14:paraId="2613C483" w14:textId="77777777" w:rsidR="00DE5DDA" w:rsidRPr="00DE5DDA" w:rsidRDefault="00DE5DDA" w:rsidP="00DE5DDA">
      <w:pPr>
        <w:numPr>
          <w:ilvl w:val="0"/>
          <w:numId w:val="8"/>
        </w:numPr>
        <w:ind w:left="0" w:firstLine="1069"/>
        <w:jc w:val="both"/>
        <w:rPr>
          <w:lang w:val="ru-RU"/>
        </w:rPr>
      </w:pPr>
      <w:r w:rsidRPr="00DE5DDA">
        <w:rPr>
          <w:lang w:val="ru-RU"/>
        </w:rPr>
        <w:t>оснащение объектов, размещенных на КП 80, 81, 114, 117 км техническими средствами защиты, системами охраны и видеонаблюдения.</w:t>
      </w:r>
    </w:p>
    <w:p w14:paraId="7FFAF08B" w14:textId="069FE71F" w:rsidR="00975FDB" w:rsidRPr="000303C8" w:rsidRDefault="000E3A4E" w:rsidP="00975FDB">
      <w:pPr>
        <w:ind w:firstLine="567"/>
        <w:jc w:val="both"/>
        <w:rPr>
          <w:lang w:val="ru-RU"/>
        </w:rPr>
      </w:pPr>
      <w:r w:rsidRPr="000303C8">
        <w:rPr>
          <w:lang w:val="ru-RU"/>
        </w:rPr>
        <w:t xml:space="preserve"> </w:t>
      </w:r>
      <w:r w:rsidR="000052C4" w:rsidRPr="000303C8">
        <w:rPr>
          <w:lang w:val="ru-RU"/>
        </w:rPr>
        <w:t>«Нулевой» вариант – т.е. отказ от реализации проекта.</w:t>
      </w:r>
    </w:p>
    <w:p w14:paraId="60405491" w14:textId="77777777" w:rsidR="000E3A4E" w:rsidRPr="000E3A4E" w:rsidRDefault="000E3A4E" w:rsidP="000E3A4E">
      <w:pPr>
        <w:ind w:firstLine="567"/>
        <w:jc w:val="both"/>
        <w:rPr>
          <w:lang w:val="ru-RU"/>
        </w:rPr>
      </w:pPr>
      <w:r w:rsidRPr="000E3A4E">
        <w:rPr>
          <w:lang w:val="ru-RU"/>
        </w:rPr>
        <w:t>При отказе от реализации проекта будет упущена выгода от внедрения значимого природоохранного мероприятия, направленного на повышение надежности эксплуатации магистрального нефтепровода «Унеча-Полоцк» и, соответственно, на обеспечение экологической безопасности региона.</w:t>
      </w:r>
    </w:p>
    <w:p w14:paraId="51C12CED" w14:textId="15E07DA1" w:rsidR="00975FDB" w:rsidRPr="000303C8" w:rsidRDefault="00975FDB" w:rsidP="000E3A4E">
      <w:pPr>
        <w:ind w:firstLine="567"/>
        <w:jc w:val="both"/>
        <w:rPr>
          <w:lang w:val="ru-RU"/>
        </w:rPr>
      </w:pPr>
    </w:p>
    <w:sectPr w:rsidR="00975FDB" w:rsidRPr="000303C8" w:rsidSect="000303C8">
      <w:pgSz w:w="11906" w:h="16838"/>
      <w:pgMar w:top="567"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28CF"/>
    <w:multiLevelType w:val="hybridMultilevel"/>
    <w:tmpl w:val="91C4B008"/>
    <w:lvl w:ilvl="0" w:tplc="A10490BC">
      <w:start w:val="1"/>
      <w:numFmt w:val="bullet"/>
      <w:pStyle w:val="a"/>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C2D4E49"/>
    <w:multiLevelType w:val="hybridMultilevel"/>
    <w:tmpl w:val="21B80C74"/>
    <w:lvl w:ilvl="0" w:tplc="EAC07AD6">
      <w:start w:val="1"/>
      <w:numFmt w:val="bullet"/>
      <w:lvlText w:val="•"/>
      <w:lvlJc w:val="left"/>
      <w:pPr>
        <w:ind w:left="1429" w:hanging="360"/>
      </w:pPr>
      <w:rPr>
        <w:rFonts w:ascii="Times New Roman" w:hAnsi="Times New Roman" w:cs="Times New Roman" w:hint="default"/>
      </w:rPr>
    </w:lvl>
    <w:lvl w:ilvl="1" w:tplc="04230003" w:tentative="1">
      <w:start w:val="1"/>
      <w:numFmt w:val="bullet"/>
      <w:lvlText w:val="o"/>
      <w:lvlJc w:val="left"/>
      <w:pPr>
        <w:ind w:left="2149" w:hanging="360"/>
      </w:pPr>
      <w:rPr>
        <w:rFonts w:ascii="Courier New" w:hAnsi="Courier New" w:cs="Courier New" w:hint="default"/>
      </w:rPr>
    </w:lvl>
    <w:lvl w:ilvl="2" w:tplc="04230005" w:tentative="1">
      <w:start w:val="1"/>
      <w:numFmt w:val="bullet"/>
      <w:lvlText w:val=""/>
      <w:lvlJc w:val="left"/>
      <w:pPr>
        <w:ind w:left="2869" w:hanging="360"/>
      </w:pPr>
      <w:rPr>
        <w:rFonts w:ascii="Wingdings" w:hAnsi="Wingdings" w:hint="default"/>
      </w:rPr>
    </w:lvl>
    <w:lvl w:ilvl="3" w:tplc="04230001" w:tentative="1">
      <w:start w:val="1"/>
      <w:numFmt w:val="bullet"/>
      <w:lvlText w:val=""/>
      <w:lvlJc w:val="left"/>
      <w:pPr>
        <w:ind w:left="3589" w:hanging="360"/>
      </w:pPr>
      <w:rPr>
        <w:rFonts w:ascii="Symbol" w:hAnsi="Symbol" w:hint="default"/>
      </w:rPr>
    </w:lvl>
    <w:lvl w:ilvl="4" w:tplc="04230003" w:tentative="1">
      <w:start w:val="1"/>
      <w:numFmt w:val="bullet"/>
      <w:lvlText w:val="o"/>
      <w:lvlJc w:val="left"/>
      <w:pPr>
        <w:ind w:left="4309" w:hanging="360"/>
      </w:pPr>
      <w:rPr>
        <w:rFonts w:ascii="Courier New" w:hAnsi="Courier New" w:cs="Courier New" w:hint="default"/>
      </w:rPr>
    </w:lvl>
    <w:lvl w:ilvl="5" w:tplc="04230005" w:tentative="1">
      <w:start w:val="1"/>
      <w:numFmt w:val="bullet"/>
      <w:lvlText w:val=""/>
      <w:lvlJc w:val="left"/>
      <w:pPr>
        <w:ind w:left="5029" w:hanging="360"/>
      </w:pPr>
      <w:rPr>
        <w:rFonts w:ascii="Wingdings" w:hAnsi="Wingdings" w:hint="default"/>
      </w:rPr>
    </w:lvl>
    <w:lvl w:ilvl="6" w:tplc="04230001" w:tentative="1">
      <w:start w:val="1"/>
      <w:numFmt w:val="bullet"/>
      <w:lvlText w:val=""/>
      <w:lvlJc w:val="left"/>
      <w:pPr>
        <w:ind w:left="5749" w:hanging="360"/>
      </w:pPr>
      <w:rPr>
        <w:rFonts w:ascii="Symbol" w:hAnsi="Symbol" w:hint="default"/>
      </w:rPr>
    </w:lvl>
    <w:lvl w:ilvl="7" w:tplc="04230003" w:tentative="1">
      <w:start w:val="1"/>
      <w:numFmt w:val="bullet"/>
      <w:lvlText w:val="o"/>
      <w:lvlJc w:val="left"/>
      <w:pPr>
        <w:ind w:left="6469" w:hanging="360"/>
      </w:pPr>
      <w:rPr>
        <w:rFonts w:ascii="Courier New" w:hAnsi="Courier New" w:cs="Courier New" w:hint="default"/>
      </w:rPr>
    </w:lvl>
    <w:lvl w:ilvl="8" w:tplc="04230005" w:tentative="1">
      <w:start w:val="1"/>
      <w:numFmt w:val="bullet"/>
      <w:lvlText w:val=""/>
      <w:lvlJc w:val="left"/>
      <w:pPr>
        <w:ind w:left="7189" w:hanging="360"/>
      </w:pPr>
      <w:rPr>
        <w:rFonts w:ascii="Wingdings" w:hAnsi="Wingdings" w:hint="default"/>
      </w:rPr>
    </w:lvl>
  </w:abstractNum>
  <w:abstractNum w:abstractNumId="2" w15:restartNumberingAfterBreak="0">
    <w:nsid w:val="1A804785"/>
    <w:multiLevelType w:val="hybridMultilevel"/>
    <w:tmpl w:val="3B3619E2"/>
    <w:lvl w:ilvl="0" w:tplc="2C74E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F65251C"/>
    <w:multiLevelType w:val="hybridMultilevel"/>
    <w:tmpl w:val="B008A0CE"/>
    <w:lvl w:ilvl="0" w:tplc="F26EF9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5A031CD"/>
    <w:multiLevelType w:val="hybridMultilevel"/>
    <w:tmpl w:val="825EC7AA"/>
    <w:lvl w:ilvl="0" w:tplc="A4FC02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7882098"/>
    <w:multiLevelType w:val="hybridMultilevel"/>
    <w:tmpl w:val="18700052"/>
    <w:lvl w:ilvl="0" w:tplc="6ADCE748">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D5D6B92"/>
    <w:multiLevelType w:val="hybridMultilevel"/>
    <w:tmpl w:val="98E62EBC"/>
    <w:lvl w:ilvl="0" w:tplc="EAC07AD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57446A4"/>
    <w:multiLevelType w:val="hybridMultilevel"/>
    <w:tmpl w:val="5574B184"/>
    <w:lvl w:ilvl="0" w:tplc="A4FC0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5"/>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75B"/>
    <w:rsid w:val="0000168D"/>
    <w:rsid w:val="000052C4"/>
    <w:rsid w:val="000303C8"/>
    <w:rsid w:val="000666FC"/>
    <w:rsid w:val="000A02EA"/>
    <w:rsid w:val="000C4580"/>
    <w:rsid w:val="000E04F3"/>
    <w:rsid w:val="000E3A4E"/>
    <w:rsid w:val="00145CAA"/>
    <w:rsid w:val="00153356"/>
    <w:rsid w:val="001C0D0D"/>
    <w:rsid w:val="001D56E2"/>
    <w:rsid w:val="001F5A22"/>
    <w:rsid w:val="00206A51"/>
    <w:rsid w:val="0022080A"/>
    <w:rsid w:val="00251ECB"/>
    <w:rsid w:val="00272258"/>
    <w:rsid w:val="002A56F7"/>
    <w:rsid w:val="002B7773"/>
    <w:rsid w:val="003202B2"/>
    <w:rsid w:val="003254A6"/>
    <w:rsid w:val="00354A1F"/>
    <w:rsid w:val="003A12AB"/>
    <w:rsid w:val="003A328C"/>
    <w:rsid w:val="003B24CE"/>
    <w:rsid w:val="00471C65"/>
    <w:rsid w:val="004A3FA5"/>
    <w:rsid w:val="004B6B9F"/>
    <w:rsid w:val="004D69FE"/>
    <w:rsid w:val="00516CAD"/>
    <w:rsid w:val="00542AD3"/>
    <w:rsid w:val="00567B0B"/>
    <w:rsid w:val="005928E4"/>
    <w:rsid w:val="005F3DB5"/>
    <w:rsid w:val="005F71EE"/>
    <w:rsid w:val="00603481"/>
    <w:rsid w:val="006315A0"/>
    <w:rsid w:val="00663CB0"/>
    <w:rsid w:val="007042D5"/>
    <w:rsid w:val="00717215"/>
    <w:rsid w:val="007660E1"/>
    <w:rsid w:val="00770F6F"/>
    <w:rsid w:val="0079293D"/>
    <w:rsid w:val="007A1B65"/>
    <w:rsid w:val="007D6120"/>
    <w:rsid w:val="007E6258"/>
    <w:rsid w:val="008007B5"/>
    <w:rsid w:val="008465D7"/>
    <w:rsid w:val="009031B0"/>
    <w:rsid w:val="00930326"/>
    <w:rsid w:val="00934BC7"/>
    <w:rsid w:val="00975FDB"/>
    <w:rsid w:val="00981F5B"/>
    <w:rsid w:val="00984C64"/>
    <w:rsid w:val="009A1948"/>
    <w:rsid w:val="00A26F9C"/>
    <w:rsid w:val="00A32D37"/>
    <w:rsid w:val="00A57BEE"/>
    <w:rsid w:val="00A64DCC"/>
    <w:rsid w:val="00A8275B"/>
    <w:rsid w:val="00A91C27"/>
    <w:rsid w:val="00AC09B5"/>
    <w:rsid w:val="00AD52AA"/>
    <w:rsid w:val="00B024C1"/>
    <w:rsid w:val="00B12217"/>
    <w:rsid w:val="00B30BBB"/>
    <w:rsid w:val="00BA780E"/>
    <w:rsid w:val="00BC1098"/>
    <w:rsid w:val="00BF4566"/>
    <w:rsid w:val="00C0627A"/>
    <w:rsid w:val="00C0729D"/>
    <w:rsid w:val="00C36FCE"/>
    <w:rsid w:val="00C96081"/>
    <w:rsid w:val="00CA3D15"/>
    <w:rsid w:val="00CC2D2A"/>
    <w:rsid w:val="00CC5DB6"/>
    <w:rsid w:val="00CD3A8E"/>
    <w:rsid w:val="00CF7531"/>
    <w:rsid w:val="00D95A01"/>
    <w:rsid w:val="00D96A6E"/>
    <w:rsid w:val="00DA1137"/>
    <w:rsid w:val="00DD7FB2"/>
    <w:rsid w:val="00DE5DDA"/>
    <w:rsid w:val="00E45AFF"/>
    <w:rsid w:val="00E57AA0"/>
    <w:rsid w:val="00E77BE8"/>
    <w:rsid w:val="00EB0029"/>
    <w:rsid w:val="00EB6E62"/>
    <w:rsid w:val="00EC3D53"/>
    <w:rsid w:val="00ED3E9D"/>
    <w:rsid w:val="00F03D5F"/>
    <w:rsid w:val="00F14F35"/>
    <w:rsid w:val="00F369A4"/>
    <w:rsid w:val="00F43C99"/>
    <w:rsid w:val="00F81FAE"/>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58DB"/>
  <w15:docId w15:val="{2541012E-C02D-4A47-BEE6-48461FCD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e-BY" w:eastAsia="en-US" w:bidi="ar-SA"/>
      </w:rPr>
    </w:rPrDefault>
    <w:pPrDefault>
      <w:pPr>
        <w:spacing w:line="360" w:lineRule="atLeast"/>
        <w:ind w:firstLine="709"/>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8275B"/>
    <w:pPr>
      <w:spacing w:line="240" w:lineRule="auto"/>
      <w:ind w:firstLine="0"/>
      <w:jc w:val="left"/>
    </w:pPr>
    <w:rPr>
      <w:rFonts w:ascii="Times New Roman" w:eastAsia="Times New Roman" w:hAnsi="Times New Roman" w:cs="Times New Roman"/>
      <w:sz w:val="24"/>
      <w:szCs w:val="24"/>
      <w:lang w:val="en-US" w:eastAsia="ru-RU"/>
    </w:rPr>
  </w:style>
  <w:style w:type="paragraph" w:styleId="2">
    <w:name w:val="heading 2"/>
    <w:basedOn w:val="a0"/>
    <w:next w:val="a0"/>
    <w:link w:val="20"/>
    <w:uiPriority w:val="9"/>
    <w:unhideWhenUsed/>
    <w:qFormat/>
    <w:rsid w:val="00145CAA"/>
    <w:pPr>
      <w:keepNext/>
      <w:spacing w:before="120" w:after="120"/>
      <w:jc w:val="center"/>
      <w:outlineLvl w:val="1"/>
    </w:pPr>
    <w:rPr>
      <w:b/>
      <w:bCs/>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5928E4"/>
    <w:pPr>
      <w:widowControl w:val="0"/>
      <w:autoSpaceDE w:val="0"/>
      <w:autoSpaceDN w:val="0"/>
      <w:adjustRightInd w:val="0"/>
      <w:spacing w:after="120"/>
      <w:ind w:left="283"/>
    </w:pPr>
    <w:rPr>
      <w:rFonts w:eastAsia="Calibri"/>
      <w:lang w:val="be-BY" w:eastAsia="be-BY"/>
    </w:rPr>
  </w:style>
  <w:style w:type="character" w:customStyle="1" w:styleId="a5">
    <w:name w:val="Основной текст с отступом Знак"/>
    <w:basedOn w:val="a1"/>
    <w:link w:val="a4"/>
    <w:rsid w:val="005928E4"/>
    <w:rPr>
      <w:rFonts w:ascii="Times New Roman" w:eastAsia="Calibri" w:hAnsi="Times New Roman" w:cs="Times New Roman"/>
      <w:sz w:val="24"/>
      <w:szCs w:val="24"/>
      <w:lang w:eastAsia="be-BY"/>
    </w:rPr>
  </w:style>
  <w:style w:type="paragraph" w:customStyle="1" w:styleId="FR1">
    <w:name w:val="FR1"/>
    <w:rsid w:val="005928E4"/>
    <w:pPr>
      <w:widowControl w:val="0"/>
      <w:overflowPunct w:val="0"/>
      <w:autoSpaceDE w:val="0"/>
      <w:autoSpaceDN w:val="0"/>
      <w:adjustRightInd w:val="0"/>
      <w:spacing w:line="300" w:lineRule="auto"/>
      <w:ind w:left="1640" w:firstLine="760"/>
      <w:jc w:val="left"/>
      <w:textAlignment w:val="baseline"/>
    </w:pPr>
    <w:rPr>
      <w:rFonts w:ascii="Times New Roman" w:eastAsia="Calibri" w:hAnsi="Times New Roman" w:cs="Times New Roman"/>
      <w:sz w:val="28"/>
      <w:szCs w:val="28"/>
      <w:lang w:val="ru-RU" w:eastAsia="ru-RU"/>
    </w:rPr>
  </w:style>
  <w:style w:type="paragraph" w:styleId="a6">
    <w:name w:val="header"/>
    <w:basedOn w:val="a0"/>
    <w:link w:val="a7"/>
    <w:rsid w:val="005928E4"/>
    <w:pPr>
      <w:tabs>
        <w:tab w:val="center" w:pos="4677"/>
        <w:tab w:val="right" w:pos="9355"/>
      </w:tabs>
    </w:pPr>
    <w:rPr>
      <w:rFonts w:ascii="Calibri" w:hAnsi="Calibri"/>
      <w:sz w:val="22"/>
      <w:szCs w:val="22"/>
      <w:lang w:val="ru-RU" w:eastAsia="en-US"/>
    </w:rPr>
  </w:style>
  <w:style w:type="character" w:customStyle="1" w:styleId="a7">
    <w:name w:val="Верхний колонтитул Знак"/>
    <w:basedOn w:val="a1"/>
    <w:link w:val="a6"/>
    <w:rsid w:val="005928E4"/>
    <w:rPr>
      <w:rFonts w:ascii="Calibri" w:eastAsia="Times New Roman" w:hAnsi="Calibri" w:cs="Times New Roman"/>
      <w:lang w:val="ru-RU"/>
    </w:rPr>
  </w:style>
  <w:style w:type="paragraph" w:styleId="a8">
    <w:name w:val="Balloon Text"/>
    <w:basedOn w:val="a0"/>
    <w:link w:val="a9"/>
    <w:uiPriority w:val="99"/>
    <w:semiHidden/>
    <w:unhideWhenUsed/>
    <w:rsid w:val="005928E4"/>
    <w:rPr>
      <w:rFonts w:ascii="Tahoma" w:hAnsi="Tahoma" w:cs="Tahoma"/>
      <w:sz w:val="16"/>
      <w:szCs w:val="16"/>
    </w:rPr>
  </w:style>
  <w:style w:type="character" w:customStyle="1" w:styleId="a9">
    <w:name w:val="Текст выноски Знак"/>
    <w:basedOn w:val="a1"/>
    <w:link w:val="a8"/>
    <w:uiPriority w:val="99"/>
    <w:semiHidden/>
    <w:rsid w:val="005928E4"/>
    <w:rPr>
      <w:rFonts w:ascii="Tahoma" w:eastAsia="Times New Roman" w:hAnsi="Tahoma" w:cs="Tahoma"/>
      <w:sz w:val="16"/>
      <w:szCs w:val="16"/>
      <w:lang w:val="en-US" w:eastAsia="ru-RU"/>
    </w:rPr>
  </w:style>
  <w:style w:type="paragraph" w:styleId="aa">
    <w:name w:val="Block Text"/>
    <w:basedOn w:val="a0"/>
    <w:rsid w:val="005928E4"/>
    <w:pPr>
      <w:ind w:left="851" w:right="793"/>
      <w:jc w:val="both"/>
    </w:pPr>
    <w:rPr>
      <w:rFonts w:eastAsia="Calibri"/>
      <w:szCs w:val="20"/>
      <w:lang w:val="ru-RU"/>
    </w:rPr>
  </w:style>
  <w:style w:type="paragraph" w:styleId="ab">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0"/>
    <w:link w:val="ac"/>
    <w:qFormat/>
    <w:rsid w:val="00CA3D15"/>
    <w:pPr>
      <w:spacing w:before="100" w:beforeAutospacing="1" w:after="100" w:afterAutospacing="1"/>
    </w:pPr>
    <w:rPr>
      <w:rFonts w:eastAsia="Calibri"/>
      <w:lang w:val="ru-RU"/>
    </w:rPr>
  </w:style>
  <w:style w:type="character" w:customStyle="1" w:styleId="ac">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b"/>
    <w:locked/>
    <w:rsid w:val="00CA3D15"/>
    <w:rPr>
      <w:rFonts w:ascii="Times New Roman" w:eastAsia="Calibri" w:hAnsi="Times New Roman" w:cs="Times New Roman"/>
      <w:sz w:val="24"/>
      <w:szCs w:val="24"/>
      <w:lang w:val="ru-RU" w:eastAsia="ru-RU"/>
    </w:rPr>
  </w:style>
  <w:style w:type="paragraph" w:customStyle="1" w:styleId="1">
    <w:name w:val="Абзац списка1"/>
    <w:basedOn w:val="a0"/>
    <w:rsid w:val="00CA3D15"/>
    <w:pPr>
      <w:spacing w:after="200" w:line="276" w:lineRule="auto"/>
      <w:ind w:left="720"/>
      <w:contextualSpacing/>
    </w:pPr>
    <w:rPr>
      <w:rFonts w:ascii="Calibri" w:eastAsia="Calibri" w:hAnsi="Calibri"/>
      <w:sz w:val="22"/>
      <w:szCs w:val="22"/>
      <w:lang w:val="ru-RU"/>
    </w:rPr>
  </w:style>
  <w:style w:type="paragraph" w:customStyle="1" w:styleId="ConsPlusNormal">
    <w:name w:val="ConsPlusNormal"/>
    <w:rsid w:val="00663CB0"/>
    <w:pPr>
      <w:widowControl w:val="0"/>
      <w:autoSpaceDE w:val="0"/>
      <w:autoSpaceDN w:val="0"/>
      <w:adjustRightInd w:val="0"/>
      <w:spacing w:line="240" w:lineRule="auto"/>
      <w:ind w:firstLine="0"/>
      <w:jc w:val="left"/>
    </w:pPr>
    <w:rPr>
      <w:rFonts w:ascii="Arial" w:eastAsiaTheme="minorEastAsia" w:hAnsi="Arial" w:cs="Arial"/>
      <w:sz w:val="20"/>
      <w:szCs w:val="20"/>
      <w:lang w:val="ru-RU" w:eastAsia="ru-RU"/>
    </w:rPr>
  </w:style>
  <w:style w:type="character" w:customStyle="1" w:styleId="Bodytext2">
    <w:name w:val="Body text (2)_"/>
    <w:basedOn w:val="a1"/>
    <w:link w:val="Bodytext20"/>
    <w:rsid w:val="00C0729D"/>
    <w:rPr>
      <w:rFonts w:eastAsia="Times New Roman"/>
      <w:shd w:val="clear" w:color="auto" w:fill="FFFFFF"/>
    </w:rPr>
  </w:style>
  <w:style w:type="paragraph" w:customStyle="1" w:styleId="Bodytext20">
    <w:name w:val="Body text (2)"/>
    <w:basedOn w:val="a0"/>
    <w:link w:val="Bodytext2"/>
    <w:rsid w:val="00C0729D"/>
    <w:pPr>
      <w:widowControl w:val="0"/>
      <w:shd w:val="clear" w:color="auto" w:fill="FFFFFF"/>
      <w:spacing w:after="1200" w:line="302" w:lineRule="exact"/>
      <w:ind w:hanging="380"/>
      <w:jc w:val="center"/>
    </w:pPr>
    <w:rPr>
      <w:rFonts w:asciiTheme="minorHAnsi" w:hAnsiTheme="minorHAnsi" w:cstheme="minorBidi"/>
      <w:sz w:val="22"/>
      <w:szCs w:val="22"/>
      <w:lang w:val="be-BY" w:eastAsia="en-US"/>
    </w:rPr>
  </w:style>
  <w:style w:type="paragraph" w:styleId="3">
    <w:name w:val="Body Text Indent 3"/>
    <w:basedOn w:val="a0"/>
    <w:link w:val="30"/>
    <w:rsid w:val="00145CAA"/>
    <w:pPr>
      <w:spacing w:after="120" w:line="276" w:lineRule="auto"/>
      <w:ind w:left="283"/>
    </w:pPr>
    <w:rPr>
      <w:rFonts w:ascii="Calibri" w:hAnsi="Calibri"/>
      <w:sz w:val="16"/>
      <w:szCs w:val="16"/>
      <w:lang w:val="ru-RU" w:eastAsia="en-US"/>
    </w:rPr>
  </w:style>
  <w:style w:type="character" w:customStyle="1" w:styleId="30">
    <w:name w:val="Основной текст с отступом 3 Знак"/>
    <w:basedOn w:val="a1"/>
    <w:link w:val="3"/>
    <w:rsid w:val="00145CAA"/>
    <w:rPr>
      <w:rFonts w:ascii="Calibri" w:eastAsia="Times New Roman" w:hAnsi="Calibri" w:cs="Times New Roman"/>
      <w:sz w:val="16"/>
      <w:szCs w:val="16"/>
      <w:lang w:val="ru-RU"/>
    </w:rPr>
  </w:style>
  <w:style w:type="character" w:customStyle="1" w:styleId="20">
    <w:name w:val="Заголовок 2 Знак"/>
    <w:basedOn w:val="a1"/>
    <w:link w:val="2"/>
    <w:uiPriority w:val="9"/>
    <w:rsid w:val="00145CAA"/>
    <w:rPr>
      <w:rFonts w:ascii="Times New Roman" w:eastAsia="Times New Roman" w:hAnsi="Times New Roman" w:cs="Times New Roman"/>
      <w:b/>
      <w:bCs/>
      <w:iCs/>
      <w:sz w:val="24"/>
      <w:szCs w:val="24"/>
      <w:lang w:val="ru-RU" w:eastAsia="ru-RU"/>
    </w:rPr>
  </w:style>
  <w:style w:type="paragraph" w:styleId="a">
    <w:name w:val="List Paragraph"/>
    <w:aliases w:val="Раздел 12"/>
    <w:basedOn w:val="a0"/>
    <w:link w:val="ad"/>
    <w:uiPriority w:val="34"/>
    <w:qFormat/>
    <w:rsid w:val="00145CAA"/>
    <w:pPr>
      <w:numPr>
        <w:numId w:val="2"/>
      </w:numPr>
      <w:contextualSpacing/>
      <w:jc w:val="both"/>
    </w:pPr>
    <w:rPr>
      <w:szCs w:val="22"/>
      <w:lang w:val="ru-RU"/>
    </w:rPr>
  </w:style>
  <w:style w:type="character" w:customStyle="1" w:styleId="21">
    <w:name w:val="Основной текст + Курсив2"/>
    <w:uiPriority w:val="99"/>
    <w:rsid w:val="00F43C99"/>
    <w:rPr>
      <w:rFonts w:ascii="Arial" w:hAnsi="Arial" w:cs="Arial"/>
      <w:i/>
      <w:iCs/>
      <w:spacing w:val="0"/>
      <w:sz w:val="22"/>
      <w:szCs w:val="22"/>
      <w:shd w:val="clear" w:color="auto" w:fill="FFFFFF"/>
    </w:rPr>
  </w:style>
  <w:style w:type="character" w:customStyle="1" w:styleId="10">
    <w:name w:val="Основной текст + Курсив1"/>
    <w:uiPriority w:val="99"/>
    <w:rsid w:val="00F43C99"/>
    <w:rPr>
      <w:rFonts w:ascii="Arial" w:hAnsi="Arial" w:cs="Arial"/>
      <w:i/>
      <w:iCs/>
      <w:spacing w:val="0"/>
      <w:sz w:val="22"/>
      <w:szCs w:val="22"/>
      <w:shd w:val="clear" w:color="auto" w:fill="FFFFFF"/>
    </w:rPr>
  </w:style>
  <w:style w:type="paragraph" w:customStyle="1" w:styleId="22">
    <w:name w:val="Абзац списка2"/>
    <w:basedOn w:val="a0"/>
    <w:rsid w:val="00E77BE8"/>
    <w:pPr>
      <w:spacing w:line="360" w:lineRule="auto"/>
      <w:ind w:left="720"/>
      <w:contextualSpacing/>
    </w:pPr>
    <w:rPr>
      <w:rFonts w:ascii="Calibri" w:hAnsi="Calibri"/>
      <w:sz w:val="22"/>
      <w:szCs w:val="22"/>
      <w:lang w:val="ru-RU" w:eastAsia="en-US"/>
    </w:rPr>
  </w:style>
  <w:style w:type="paragraph" w:styleId="23">
    <w:name w:val="Body Text 2"/>
    <w:basedOn w:val="a0"/>
    <w:link w:val="24"/>
    <w:uiPriority w:val="99"/>
    <w:unhideWhenUsed/>
    <w:rsid w:val="00206A51"/>
    <w:pPr>
      <w:spacing w:after="120" w:line="480" w:lineRule="auto"/>
    </w:pPr>
  </w:style>
  <w:style w:type="character" w:customStyle="1" w:styleId="24">
    <w:name w:val="Основной текст 2 Знак"/>
    <w:basedOn w:val="a1"/>
    <w:link w:val="23"/>
    <w:uiPriority w:val="99"/>
    <w:rsid w:val="00206A51"/>
    <w:rPr>
      <w:rFonts w:ascii="Times New Roman" w:eastAsia="Times New Roman" w:hAnsi="Times New Roman" w:cs="Times New Roman"/>
      <w:sz w:val="24"/>
      <w:szCs w:val="24"/>
      <w:lang w:val="en-US" w:eastAsia="ru-RU"/>
    </w:rPr>
  </w:style>
  <w:style w:type="character" w:styleId="ae">
    <w:name w:val="Hyperlink"/>
    <w:basedOn w:val="a1"/>
    <w:uiPriority w:val="99"/>
    <w:unhideWhenUsed/>
    <w:rsid w:val="00206A51"/>
    <w:rPr>
      <w:color w:val="0000FF" w:themeColor="hyperlink"/>
      <w:u w:val="single"/>
    </w:rPr>
  </w:style>
  <w:style w:type="character" w:customStyle="1" w:styleId="ad">
    <w:name w:val="Абзац списка Знак"/>
    <w:aliases w:val="Раздел 12 Знак"/>
    <w:link w:val="a"/>
    <w:uiPriority w:val="34"/>
    <w:rsid w:val="001D56E2"/>
    <w:rPr>
      <w:rFonts w:ascii="Times New Roman" w:eastAsia="Times New Roman" w:hAnsi="Times New Roman" w:cs="Times New Roman"/>
      <w:sz w:val="24"/>
      <w:lang w:val="ru-RU" w:eastAsia="ru-RU"/>
    </w:rPr>
  </w:style>
  <w:style w:type="paragraph" w:customStyle="1" w:styleId="af">
    <w:name w:val="АБЗАЦ"/>
    <w:basedOn w:val="a0"/>
    <w:link w:val="af0"/>
    <w:autoRedefine/>
    <w:qFormat/>
    <w:rsid w:val="001D56E2"/>
    <w:pPr>
      <w:spacing w:line="276" w:lineRule="auto"/>
      <w:jc w:val="both"/>
    </w:pPr>
    <w:rPr>
      <w:rFonts w:eastAsia="Calibri"/>
      <w:sz w:val="28"/>
      <w:lang w:val="ru-RU"/>
    </w:rPr>
  </w:style>
  <w:style w:type="character" w:customStyle="1" w:styleId="af0">
    <w:name w:val="АБЗАЦ Знак"/>
    <w:link w:val="af"/>
    <w:rsid w:val="001D56E2"/>
    <w:rPr>
      <w:rFonts w:ascii="Times New Roman" w:eastAsia="Calibri" w:hAnsi="Times New Roman" w:cs="Times New Roman"/>
      <w:sz w:val="28"/>
      <w:szCs w:val="24"/>
      <w:lang w:val="ru-RU" w:eastAsia="ru-RU"/>
    </w:rPr>
  </w:style>
  <w:style w:type="table" w:styleId="af1">
    <w:name w:val="Table Grid"/>
    <w:basedOn w:val="a2"/>
    <w:uiPriority w:val="59"/>
    <w:rsid w:val="000E3A4E"/>
    <w:pPr>
      <w:spacing w:line="240" w:lineRule="auto"/>
      <w:ind w:firstLine="0"/>
      <w:jc w:val="left"/>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box@transoil.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617</Words>
  <Characters>3523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Катерина</dc:creator>
  <cp:lastModifiedBy>Бруснев В.А.</cp:lastModifiedBy>
  <cp:revision>5</cp:revision>
  <cp:lastPrinted>2026-04-17T08:54:00Z</cp:lastPrinted>
  <dcterms:created xsi:type="dcterms:W3CDTF">2025-12-10T11:07:00Z</dcterms:created>
  <dcterms:modified xsi:type="dcterms:W3CDTF">2026-04-17T08:54:00Z</dcterms:modified>
</cp:coreProperties>
</file>