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19C4" w:rsidRDefault="004D19C4" w:rsidP="004D19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759E">
        <w:rPr>
          <w:rFonts w:ascii="Times New Roman" w:hAnsi="Times New Roman" w:cs="Times New Roman"/>
          <w:b/>
          <w:caps/>
          <w:sz w:val="28"/>
          <w:szCs w:val="28"/>
        </w:rPr>
        <w:t>административны</w:t>
      </w:r>
      <w:r w:rsidR="001862A1">
        <w:rPr>
          <w:rFonts w:ascii="Times New Roman" w:hAnsi="Times New Roman" w:cs="Times New Roman"/>
          <w:b/>
          <w:caps/>
          <w:sz w:val="28"/>
          <w:szCs w:val="28"/>
        </w:rPr>
        <w:t>е</w:t>
      </w:r>
      <w:r w:rsidRPr="0058759E">
        <w:rPr>
          <w:rFonts w:ascii="Times New Roman" w:hAnsi="Times New Roman" w:cs="Times New Roman"/>
          <w:b/>
          <w:caps/>
          <w:sz w:val="28"/>
          <w:szCs w:val="28"/>
        </w:rPr>
        <w:t xml:space="preserve"> процедур</w:t>
      </w:r>
      <w:r w:rsidR="001862A1">
        <w:rPr>
          <w:rFonts w:ascii="Times New Roman" w:hAnsi="Times New Roman" w:cs="Times New Roman"/>
          <w:b/>
          <w:caps/>
          <w:sz w:val="28"/>
          <w:szCs w:val="28"/>
        </w:rPr>
        <w:t>ы</w:t>
      </w:r>
      <w:r w:rsidRPr="0058759E">
        <w:rPr>
          <w:rFonts w:ascii="Times New Roman" w:hAnsi="Times New Roman" w:cs="Times New Roman"/>
          <w:b/>
          <w:caps/>
          <w:sz w:val="28"/>
          <w:szCs w:val="28"/>
        </w:rPr>
        <w:t xml:space="preserve">, прием заявлений и выдача решений </w:t>
      </w:r>
      <w:r w:rsidR="0058759E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</w:t>
      </w:r>
      <w:r w:rsidR="001862A1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</w:t>
      </w:r>
      <w:r w:rsidR="0058759E">
        <w:rPr>
          <w:rFonts w:ascii="Times New Roman" w:hAnsi="Times New Roman" w:cs="Times New Roman"/>
          <w:b/>
          <w:caps/>
          <w:sz w:val="28"/>
          <w:szCs w:val="28"/>
        </w:rPr>
        <w:t xml:space="preserve">        </w:t>
      </w:r>
      <w:r w:rsidRPr="0058759E">
        <w:rPr>
          <w:rFonts w:ascii="Times New Roman" w:hAnsi="Times New Roman" w:cs="Times New Roman"/>
          <w:b/>
          <w:caps/>
          <w:sz w:val="28"/>
          <w:szCs w:val="28"/>
        </w:rPr>
        <w:t>по которым</w:t>
      </w:r>
      <w:r w:rsidR="0058759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8759E">
        <w:rPr>
          <w:rFonts w:ascii="Times New Roman" w:hAnsi="Times New Roman" w:cs="Times New Roman"/>
          <w:b/>
          <w:caps/>
          <w:sz w:val="28"/>
          <w:szCs w:val="28"/>
        </w:rPr>
        <w:t xml:space="preserve">осуществляются через службу «одно </w:t>
      </w:r>
      <w:proofErr w:type="gramStart"/>
      <w:r w:rsidRPr="0058759E">
        <w:rPr>
          <w:rFonts w:ascii="Times New Roman" w:hAnsi="Times New Roman" w:cs="Times New Roman"/>
          <w:b/>
          <w:caps/>
          <w:sz w:val="28"/>
          <w:szCs w:val="28"/>
        </w:rPr>
        <w:t xml:space="preserve">окно» </w:t>
      </w:r>
      <w:r w:rsidR="0058759E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proofErr w:type="gramEnd"/>
      <w:r w:rsidR="0058759E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</w:t>
      </w:r>
      <w:r w:rsidRPr="0058759E">
        <w:rPr>
          <w:rFonts w:ascii="Times New Roman" w:hAnsi="Times New Roman" w:cs="Times New Roman"/>
          <w:b/>
          <w:caps/>
          <w:sz w:val="28"/>
          <w:szCs w:val="28"/>
        </w:rPr>
        <w:t>Климовичского районного исполнительного комитета</w:t>
      </w:r>
      <w:r w:rsidR="00A00111" w:rsidRPr="0058759E">
        <w:rPr>
          <w:rFonts w:ascii="Times New Roman" w:hAnsi="Times New Roman" w:cs="Times New Roman"/>
          <w:b/>
          <w:caps/>
          <w:sz w:val="28"/>
          <w:szCs w:val="28"/>
        </w:rPr>
        <w:t xml:space="preserve"> д</w:t>
      </w:r>
      <w:r w:rsidRPr="0058759E">
        <w:rPr>
          <w:rFonts w:ascii="Times New Roman" w:hAnsi="Times New Roman" w:cs="Times New Roman"/>
          <w:b/>
          <w:caps/>
          <w:sz w:val="28"/>
          <w:szCs w:val="28"/>
        </w:rPr>
        <w:t>ополнительно</w:t>
      </w:r>
    </w:p>
    <w:p w:rsidR="001862A1" w:rsidRPr="006606D4" w:rsidRDefault="001862A1" w:rsidP="004D19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1862A1" w:rsidRPr="0058759E" w:rsidTr="00EE1DDB">
        <w:tc>
          <w:tcPr>
            <w:tcW w:w="15417" w:type="dxa"/>
            <w:shd w:val="clear" w:color="auto" w:fill="A6A6A6" w:themeFill="background1" w:themeFillShade="A6"/>
          </w:tcPr>
          <w:p w:rsidR="001862A1" w:rsidRPr="0058759E" w:rsidRDefault="001862A1" w:rsidP="00EE1DD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59E">
              <w:rPr>
                <w:rFonts w:ascii="Times New Roman" w:hAnsi="Times New Roman" w:cs="Times New Roman"/>
                <w:b/>
                <w:sz w:val="26"/>
                <w:szCs w:val="26"/>
              </w:rPr>
              <w:t>В ОТНОШЕНИИ ГРАЖДАН</w:t>
            </w:r>
          </w:p>
        </w:tc>
      </w:tr>
      <w:tr w:rsidR="001862A1" w:rsidRPr="0058759E" w:rsidTr="001862A1">
        <w:tc>
          <w:tcPr>
            <w:tcW w:w="15417" w:type="dxa"/>
          </w:tcPr>
          <w:p w:rsidR="001862A1" w:rsidRPr="00965B0A" w:rsidRDefault="00965B0A" w:rsidP="00652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B0A">
              <w:rPr>
                <w:rFonts w:ascii="Times New Roman" w:hAnsi="Times New Roman" w:cs="Times New Roman"/>
                <w:b/>
              </w:rPr>
              <w:t>1.1.29. о предоставлении безналичных жилищных субсидий</w:t>
            </w:r>
          </w:p>
        </w:tc>
      </w:tr>
      <w:tr w:rsidR="001862A1" w:rsidRPr="0058759E" w:rsidTr="001862A1">
        <w:tc>
          <w:tcPr>
            <w:tcW w:w="15417" w:type="dxa"/>
          </w:tcPr>
          <w:tbl>
            <w:tblPr>
              <w:tblW w:w="150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4"/>
              <w:gridCol w:w="2815"/>
              <w:gridCol w:w="5546"/>
              <w:gridCol w:w="2664"/>
            </w:tblGrid>
            <w:tr w:rsidR="00965B0A" w:rsidRPr="001862A1" w:rsidTr="00CA7C77">
              <w:trPr>
                <w:trHeight w:val="240"/>
                <w:jc w:val="center"/>
              </w:trPr>
              <w:tc>
                <w:tcPr>
                  <w:tcW w:w="400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6606D4">
                  <w:pPr>
                    <w:spacing w:after="0" w:line="240" w:lineRule="auto"/>
                    <w:ind w:left="22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Документы и (или) сведения, представляемые гражданином для осуществления административной процедуры*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Размер платы, взимаемой при осуществлении административной процедуры**</w:t>
                  </w:r>
                </w:p>
              </w:tc>
              <w:tc>
                <w:tcPr>
                  <w:tcW w:w="5546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</w:tr>
            <w:tr w:rsidR="00965B0A" w:rsidRPr="00870481" w:rsidTr="00CA7C77">
              <w:trPr>
                <w:trHeight w:val="240"/>
                <w:jc w:val="center"/>
              </w:trPr>
              <w:tc>
                <w:tcPr>
                  <w:tcW w:w="400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1862A1" w:rsidRDefault="00965B0A" w:rsidP="006606D4">
                  <w:pPr>
                    <w:spacing w:after="0" w:line="240" w:lineRule="auto"/>
                    <w:ind w:left="22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заявление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паспорт или иной документ, удостоверяющий личность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свидетельство о рождении ребенка 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 жительство в Республике Беларусь иностранного гражданина, биометрический вид на жительство в Республике Беларусь лица без гражданства (далее, если не указано иное, – вид на жительство), – при его наличии)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свидетельство о заключении брака 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 – при его наличии)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копия решения суда о расторжении брака или свидетельство о расторжении брака – для лиц, расторгнувших брак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трудовая книжка (при ее наличии) – для неработающих граждан старше 18 лет, неработающих членов семьи старше 18 лет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 xml:space="preserve">свидетельство на осуществление 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lastRenderedPageBreak/>
                    <w:t>нотариальной деятельности – для нотариусов, осуществляющих нотариальную деятельность в нотариальном бюро, нотариальной конторе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специальное разрешение (лицензия) на осуществление адвокатской деятельности – для адвокатов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пенсионное удостоверение – для пенсионеров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удостоверение инвалида – для инвалидов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сведения о полученных доходах каждого члена семьи за последние 6 месяцев, предшествующих месяцу обращения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1862A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lastRenderedPageBreak/>
                    <w:t>бесплатно</w:t>
                  </w:r>
                </w:p>
              </w:tc>
              <w:tc>
                <w:tcPr>
                  <w:tcW w:w="5546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1862A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10 рабочих дней со дня подачи заявления, а в случае запроса документов и (или) сведений от других государственных органов, иных организаций – 15 рабочих дней со дня подачи заявления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в случае проведения проверки представленных документов и (или) сведений – 20 рабочих дней со дня подачи заявления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87048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6 месяцев</w:t>
                  </w:r>
                </w:p>
              </w:tc>
            </w:tr>
          </w:tbl>
          <w:p w:rsidR="001862A1" w:rsidRPr="009F3009" w:rsidRDefault="001862A1" w:rsidP="00870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009" w:rsidRPr="0058759E" w:rsidTr="001862A1">
        <w:tc>
          <w:tcPr>
            <w:tcW w:w="15417" w:type="dxa"/>
          </w:tcPr>
          <w:p w:rsidR="009F3009" w:rsidRPr="00965B0A" w:rsidRDefault="00965B0A" w:rsidP="00652B6F">
            <w:pPr>
              <w:jc w:val="center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965B0A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lastRenderedPageBreak/>
              <w:t>1.1.30. о прекращении (возобновлении) предоставления безналичных жилищных субсидий</w:t>
            </w:r>
          </w:p>
        </w:tc>
      </w:tr>
      <w:tr w:rsidR="001862A1" w:rsidRPr="0058759E" w:rsidTr="001862A1">
        <w:trPr>
          <w:trHeight w:val="1203"/>
        </w:trPr>
        <w:tc>
          <w:tcPr>
            <w:tcW w:w="15417" w:type="dxa"/>
          </w:tcPr>
          <w:tbl>
            <w:tblPr>
              <w:tblW w:w="147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2815"/>
              <w:gridCol w:w="6352"/>
              <w:gridCol w:w="2664"/>
            </w:tblGrid>
            <w:tr w:rsidR="00965B0A" w:rsidRPr="001862A1" w:rsidTr="006434A8">
              <w:trPr>
                <w:trHeight w:val="240"/>
                <w:jc w:val="center"/>
              </w:trPr>
              <w:tc>
                <w:tcPr>
                  <w:tcW w:w="2877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Документы и (или) сведения, представляемые гражданином для осуществления административной процедуры*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Размер платы, взимаемой при осуществлении административной процедуры**</w:t>
                  </w:r>
                </w:p>
              </w:tc>
              <w:tc>
                <w:tcPr>
                  <w:tcW w:w="6352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</w:tr>
            <w:tr w:rsidR="00965B0A" w:rsidRPr="00870481" w:rsidTr="001612CB">
              <w:trPr>
                <w:trHeight w:val="240"/>
                <w:jc w:val="center"/>
              </w:trPr>
              <w:tc>
                <w:tcPr>
                  <w:tcW w:w="2877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910DA3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910DA3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заявление</w:t>
                  </w:r>
                  <w:r w:rsidRPr="00910DA3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</w:r>
                  <w:r w:rsidRPr="00910DA3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паспорт или иной документ, удостоверяющий личность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910DA3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910DA3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6352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910DA3" w:rsidRDefault="00965B0A" w:rsidP="00910DA3">
                  <w:pPr>
                    <w:pStyle w:val="table10"/>
                    <w:spacing w:before="0" w:beforeAutospacing="0" w:after="0" w:afterAutospacing="0"/>
                    <w:jc w:val="center"/>
                    <w:rPr>
                      <w:color w:val="212529"/>
                      <w:sz w:val="20"/>
                      <w:szCs w:val="20"/>
                    </w:rPr>
                  </w:pPr>
                  <w:r w:rsidRPr="00910DA3">
                    <w:rPr>
                      <w:color w:val="212529"/>
                      <w:sz w:val="20"/>
                      <w:szCs w:val="20"/>
                    </w:rPr>
                    <w:t>15 рабочих дней со дня подачи заявления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910DA3" w:rsidRDefault="00965B0A" w:rsidP="00910DA3">
                  <w:pPr>
                    <w:pStyle w:val="table10"/>
                    <w:spacing w:before="0" w:beforeAutospacing="0" w:after="0" w:afterAutospacing="0"/>
                    <w:jc w:val="center"/>
                    <w:rPr>
                      <w:color w:val="212529"/>
                      <w:sz w:val="20"/>
                      <w:szCs w:val="20"/>
                    </w:rPr>
                  </w:pPr>
                  <w:r w:rsidRPr="00910DA3">
                    <w:rPr>
                      <w:color w:val="212529"/>
                      <w:sz w:val="20"/>
                      <w:szCs w:val="20"/>
                    </w:rPr>
                    <w:t>прекращение предоставления безналичных жилищных субсидий – бессрочно</w:t>
                  </w:r>
                  <w:r w:rsidRPr="00910DA3">
                    <w:rPr>
                      <w:color w:val="212529"/>
                      <w:sz w:val="20"/>
                      <w:szCs w:val="20"/>
                    </w:rPr>
                    <w:br/>
                    <w:t>возобновление предоставления безналичных жилищных субсидий – в пределах срока предоставления безналичных жилищных субсидий в соответствии с ранее принятыми решениями об их предоставлении</w:t>
                  </w:r>
                </w:p>
              </w:tc>
            </w:tr>
          </w:tbl>
          <w:p w:rsidR="001862A1" w:rsidRPr="001862A1" w:rsidRDefault="001862A1" w:rsidP="00652B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B0A" w:rsidRPr="0058759E" w:rsidTr="001862A1">
        <w:trPr>
          <w:trHeight w:val="1203"/>
        </w:trPr>
        <w:tc>
          <w:tcPr>
            <w:tcW w:w="15417" w:type="dxa"/>
          </w:tcPr>
          <w:p w:rsidR="00965B0A" w:rsidRPr="009F3009" w:rsidRDefault="00965B0A" w:rsidP="00965B0A">
            <w:pPr>
              <w:jc w:val="center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9F3009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1.12.</w:t>
            </w:r>
            <w:r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 xml:space="preserve"> </w:t>
            </w:r>
            <w:r w:rsidRPr="009F3009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Списание пени гражданам, имеющим просроченную задолженность по плате за жилищно-коммунальные услуги и плате за пользование жилым помещением</w:t>
            </w:r>
          </w:p>
          <w:tbl>
            <w:tblPr>
              <w:tblW w:w="147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2815"/>
              <w:gridCol w:w="6352"/>
              <w:gridCol w:w="2664"/>
            </w:tblGrid>
            <w:tr w:rsidR="00965B0A" w:rsidRPr="001862A1" w:rsidTr="003C051F">
              <w:trPr>
                <w:trHeight w:val="240"/>
                <w:jc w:val="center"/>
              </w:trPr>
              <w:tc>
                <w:tcPr>
                  <w:tcW w:w="2877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Документы и (или) сведения, представляемые гражданином для осуществления административной процедуры*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Размер платы, взимаемой при осуществлении административной процедуры**</w:t>
                  </w:r>
                </w:p>
              </w:tc>
              <w:tc>
                <w:tcPr>
                  <w:tcW w:w="6352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</w:tr>
            <w:tr w:rsidR="00965B0A" w:rsidRPr="001862A1" w:rsidTr="003C051F">
              <w:trPr>
                <w:trHeight w:val="240"/>
                <w:jc w:val="center"/>
              </w:trPr>
              <w:tc>
                <w:tcPr>
                  <w:tcW w:w="2877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1862A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1862A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6352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1862A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45 дней со дня подачи заявления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965B0A" w:rsidRPr="0087048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65B0A" w:rsidRPr="001862A1" w:rsidRDefault="00965B0A" w:rsidP="00652B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62A1" w:rsidRPr="0058759E" w:rsidTr="00EE1DDB">
        <w:tc>
          <w:tcPr>
            <w:tcW w:w="15417" w:type="dxa"/>
            <w:tcBorders>
              <w:bottom w:val="single" w:sz="4" w:space="0" w:color="auto"/>
            </w:tcBorders>
          </w:tcPr>
          <w:p w:rsidR="001A12A3" w:rsidRDefault="001A12A3" w:rsidP="00652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12A3" w:rsidRDefault="001A12A3" w:rsidP="00652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12A3" w:rsidRDefault="001A12A3" w:rsidP="00652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06D4" w:rsidRPr="0058759E" w:rsidRDefault="006606D4" w:rsidP="00652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0481" w:rsidRPr="0058759E" w:rsidTr="00EE1DDB">
        <w:tc>
          <w:tcPr>
            <w:tcW w:w="15417" w:type="dxa"/>
            <w:shd w:val="clear" w:color="auto" w:fill="BFBFBF" w:themeFill="background1" w:themeFillShade="BF"/>
          </w:tcPr>
          <w:p w:rsidR="00870481" w:rsidRDefault="00870481" w:rsidP="00EE1DD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59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 ОТНОШЕНИИ ЮРИДИЧЕСКИХ ЛИЦ</w:t>
            </w:r>
          </w:p>
        </w:tc>
      </w:tr>
      <w:tr w:rsidR="001862A1" w:rsidRPr="0058759E" w:rsidTr="001862A1">
        <w:tc>
          <w:tcPr>
            <w:tcW w:w="15417" w:type="dxa"/>
          </w:tcPr>
          <w:p w:rsidR="001862A1" w:rsidRPr="00870481" w:rsidRDefault="001862A1" w:rsidP="00652B6F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870481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1.3.4. Получение заключения, подтверждающего назначение ввозимых (ввезенных) технологического оборудования, комплектующих и запасных частей к нему и (или) сырья и материалов для исключительного использования на территории Республики Беларусь в целях реализации инвестиционного проекта, соответствующего приоритетному виду деятельности (сектору экономики)</w:t>
            </w:r>
          </w:p>
          <w:tbl>
            <w:tblPr>
              <w:tblW w:w="1502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3"/>
              <w:gridCol w:w="5275"/>
              <w:gridCol w:w="3432"/>
              <w:gridCol w:w="2881"/>
            </w:tblGrid>
            <w:tr w:rsidR="00870481" w:rsidRPr="00870481" w:rsidTr="00870481">
              <w:trPr>
                <w:trHeight w:val="240"/>
              </w:trPr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70481" w:rsidRPr="00870481" w:rsidRDefault="00870481" w:rsidP="00870481">
                  <w:pPr>
                    <w:spacing w:before="45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70481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Орган-регулятор</w:t>
                  </w:r>
                </w:p>
              </w:tc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70481" w:rsidRPr="00870481" w:rsidRDefault="00870481" w:rsidP="00870481">
                  <w:pPr>
                    <w:spacing w:before="45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70481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Уполномоченный орган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70481" w:rsidRPr="00870481" w:rsidRDefault="00870481" w:rsidP="00870481">
                  <w:pPr>
                    <w:spacing w:before="45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70481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Срок осуществления административной процедуры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870481" w:rsidRPr="00870481" w:rsidRDefault="00870481" w:rsidP="00870481">
                  <w:pPr>
                    <w:spacing w:before="45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70481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Вид платы, взимаемой при осуществлении административной процедуры</w:t>
                  </w:r>
                </w:p>
              </w:tc>
            </w:tr>
            <w:tr w:rsidR="00870481" w:rsidRPr="00870481" w:rsidTr="00870481">
              <w:trPr>
                <w:trHeight w:val="240"/>
              </w:trPr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870481" w:rsidRPr="006606D4" w:rsidRDefault="00870481" w:rsidP="00870481">
                  <w:pPr>
                    <w:spacing w:before="45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6606D4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Минэкономики</w:t>
                  </w:r>
                </w:p>
              </w:tc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70481" w:rsidRPr="006606D4" w:rsidRDefault="00870481" w:rsidP="00870481">
                  <w:pPr>
                    <w:spacing w:before="120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6606D4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республиканский орган государственного управления, местный исполнительный и распорядительный орган, иная организация, которые в соответствии с нормативными правовыми актами Республики Беларусь уполномочены на выдачу заключений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70481" w:rsidRPr="006606D4" w:rsidRDefault="00870481" w:rsidP="00870481">
                  <w:pPr>
                    <w:spacing w:before="120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6606D4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10 рабочих дней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70481" w:rsidRPr="006606D4" w:rsidRDefault="00870481" w:rsidP="00870481">
                  <w:pPr>
                    <w:spacing w:before="120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6606D4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бесплатно</w:t>
                  </w:r>
                </w:p>
              </w:tc>
            </w:tr>
          </w:tbl>
          <w:p w:rsidR="00870481" w:rsidRPr="0058759E" w:rsidRDefault="00870481" w:rsidP="00652B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62A1" w:rsidRPr="0058759E" w:rsidTr="001862A1">
        <w:tc>
          <w:tcPr>
            <w:tcW w:w="15417" w:type="dxa"/>
          </w:tcPr>
          <w:p w:rsidR="00870481" w:rsidRPr="0058759E" w:rsidRDefault="00870481" w:rsidP="00652B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62A1" w:rsidRPr="0058759E" w:rsidTr="001862A1">
        <w:tc>
          <w:tcPr>
            <w:tcW w:w="15417" w:type="dxa"/>
          </w:tcPr>
          <w:p w:rsidR="00CA7C77" w:rsidRPr="00EE1DDB" w:rsidRDefault="00CA7C77" w:rsidP="00CA7C77">
            <w:pPr>
              <w:jc w:val="center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EE1DDB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11.1.</w:t>
            </w:r>
            <w:r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1</w:t>
            </w:r>
            <w:r w:rsidRPr="00EE1DDB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 xml:space="preserve">. </w:t>
            </w:r>
            <w:r w:rsidRPr="00CA7C77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Государственная аккредитация на право осуществления деятельности по развитию физической культуры и спорта</w:t>
            </w:r>
          </w:p>
          <w:tbl>
            <w:tblPr>
              <w:tblW w:w="1502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3"/>
              <w:gridCol w:w="5275"/>
              <w:gridCol w:w="3432"/>
              <w:gridCol w:w="2881"/>
            </w:tblGrid>
            <w:tr w:rsidR="00CA7C77" w:rsidRPr="00870481" w:rsidTr="002A7BC4">
              <w:trPr>
                <w:trHeight w:val="240"/>
              </w:trPr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A7C77" w:rsidRPr="00870481" w:rsidRDefault="00CA7C77" w:rsidP="00CA7C77">
                  <w:pPr>
                    <w:spacing w:before="45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70481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Орган-регулятор</w:t>
                  </w:r>
                </w:p>
              </w:tc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A7C77" w:rsidRPr="00870481" w:rsidRDefault="00CA7C77" w:rsidP="00CA7C77">
                  <w:pPr>
                    <w:spacing w:before="45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70481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Уполномоченный орган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A7C77" w:rsidRPr="00870481" w:rsidRDefault="00CA7C77" w:rsidP="00CA7C77">
                  <w:pPr>
                    <w:spacing w:before="45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70481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Срок осуществления административной процедуры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A7C77" w:rsidRPr="00870481" w:rsidRDefault="00CA7C77" w:rsidP="00CA7C77">
                  <w:pPr>
                    <w:spacing w:before="45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70481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Вид платы, взимаемой при осуществлении административной процедуры</w:t>
                  </w:r>
                </w:p>
              </w:tc>
            </w:tr>
            <w:tr w:rsidR="00CA7C77" w:rsidTr="002A7BC4">
              <w:trPr>
                <w:trHeight w:val="240"/>
              </w:trPr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A7C77" w:rsidRPr="009079DC" w:rsidRDefault="00CA7C77" w:rsidP="00CA7C77">
                  <w:pPr>
                    <w:pStyle w:val="table10"/>
                    <w:spacing w:before="120" w:beforeAutospacing="0" w:after="45" w:afterAutospacing="0" w:line="240" w:lineRule="atLeast"/>
                    <w:ind w:left="45" w:right="45"/>
                    <w:jc w:val="center"/>
                    <w:rPr>
                      <w:color w:val="212529"/>
                      <w:sz w:val="20"/>
                      <w:szCs w:val="20"/>
                    </w:rPr>
                  </w:pPr>
                  <w:r w:rsidRPr="009079DC">
                    <w:rPr>
                      <w:color w:val="212529"/>
                      <w:sz w:val="20"/>
                      <w:szCs w:val="20"/>
                    </w:rPr>
                    <w:t>Минспорт</w:t>
                  </w:r>
                </w:p>
              </w:tc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A7C77" w:rsidRPr="009079DC" w:rsidRDefault="00CA7C77" w:rsidP="00CA7C77">
                  <w:pPr>
                    <w:pStyle w:val="table10"/>
                    <w:spacing w:before="120" w:beforeAutospacing="0" w:after="45" w:afterAutospacing="0" w:line="240" w:lineRule="atLeast"/>
                    <w:ind w:left="45" w:right="45"/>
                    <w:jc w:val="center"/>
                    <w:rPr>
                      <w:color w:val="212529"/>
                      <w:sz w:val="20"/>
                      <w:szCs w:val="20"/>
                    </w:rPr>
                  </w:pPr>
                  <w:r w:rsidRPr="009079DC">
                    <w:rPr>
                      <w:color w:val="212529"/>
                      <w:sz w:val="20"/>
                      <w:szCs w:val="20"/>
                    </w:rPr>
                    <w:t>Минспорт, местный исполнительный и распорядительный орган, ОО «БСФГ», ОО «Белорусский комитет «</w:t>
                  </w:r>
                  <w:proofErr w:type="spellStart"/>
                  <w:r w:rsidRPr="009079DC">
                    <w:rPr>
                      <w:color w:val="212529"/>
                      <w:sz w:val="20"/>
                      <w:szCs w:val="20"/>
                    </w:rPr>
                    <w:t>Спешиал</w:t>
                  </w:r>
                  <w:proofErr w:type="spellEnd"/>
                  <w:r w:rsidRPr="009079DC">
                    <w:rPr>
                      <w:color w:val="212529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9DC">
                    <w:rPr>
                      <w:color w:val="212529"/>
                      <w:sz w:val="20"/>
                      <w:szCs w:val="20"/>
                    </w:rPr>
                    <w:t>Олимпикс</w:t>
                  </w:r>
                  <w:proofErr w:type="spellEnd"/>
                  <w:r w:rsidRPr="009079DC">
                    <w:rPr>
                      <w:color w:val="212529"/>
                      <w:sz w:val="20"/>
                      <w:szCs w:val="20"/>
                    </w:rPr>
                    <w:t>», РГОО «ДОСААФ», РГОО «БФСО «Динамо»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A7C77" w:rsidRPr="009079DC" w:rsidRDefault="00CA7C77" w:rsidP="00CA7C77">
                  <w:pPr>
                    <w:pStyle w:val="table10"/>
                    <w:spacing w:before="120" w:beforeAutospacing="0" w:after="45" w:afterAutospacing="0" w:line="240" w:lineRule="atLeast"/>
                    <w:ind w:left="45" w:right="45"/>
                    <w:jc w:val="center"/>
                    <w:rPr>
                      <w:color w:val="212529"/>
                      <w:sz w:val="20"/>
                      <w:szCs w:val="20"/>
                    </w:rPr>
                  </w:pPr>
                  <w:r w:rsidRPr="009079DC">
                    <w:rPr>
                      <w:color w:val="212529"/>
                      <w:sz w:val="20"/>
                      <w:szCs w:val="20"/>
                    </w:rPr>
                    <w:t>1 месяц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A7C77" w:rsidRPr="009079DC" w:rsidRDefault="00CA7C77" w:rsidP="00CA7C77">
                  <w:pPr>
                    <w:pStyle w:val="table10"/>
                    <w:spacing w:before="120" w:beforeAutospacing="0" w:after="45" w:afterAutospacing="0" w:line="240" w:lineRule="atLeast"/>
                    <w:ind w:left="45" w:right="45"/>
                    <w:jc w:val="center"/>
                    <w:rPr>
                      <w:color w:val="212529"/>
                      <w:sz w:val="20"/>
                      <w:szCs w:val="20"/>
                    </w:rPr>
                  </w:pPr>
                  <w:r w:rsidRPr="009079DC">
                    <w:rPr>
                      <w:color w:val="212529"/>
                      <w:sz w:val="20"/>
                      <w:szCs w:val="20"/>
                    </w:rPr>
                    <w:t>бесплатно</w:t>
                  </w:r>
                </w:p>
              </w:tc>
            </w:tr>
          </w:tbl>
          <w:p w:rsidR="00870481" w:rsidRPr="0058759E" w:rsidRDefault="00870481" w:rsidP="001862A1">
            <w:pPr>
              <w:jc w:val="center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</w:p>
        </w:tc>
      </w:tr>
      <w:tr w:rsidR="00CA7C77" w:rsidRPr="0058759E" w:rsidTr="001862A1">
        <w:tc>
          <w:tcPr>
            <w:tcW w:w="15417" w:type="dxa"/>
          </w:tcPr>
          <w:p w:rsidR="00CA7C77" w:rsidRPr="0058759E" w:rsidRDefault="00CA7C77" w:rsidP="001862A1">
            <w:pPr>
              <w:jc w:val="center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</w:p>
        </w:tc>
      </w:tr>
      <w:tr w:rsidR="001862A1" w:rsidRPr="0058759E" w:rsidTr="001862A1">
        <w:tc>
          <w:tcPr>
            <w:tcW w:w="15417" w:type="dxa"/>
          </w:tcPr>
          <w:p w:rsidR="001862A1" w:rsidRPr="00EE1DDB" w:rsidRDefault="001862A1" w:rsidP="001862A1">
            <w:pPr>
              <w:jc w:val="center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EE1DDB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11.1.2. Подтверждение государственной аккредитации на право осуществления деятельности по развитию физической культуры и спорта</w:t>
            </w:r>
          </w:p>
          <w:tbl>
            <w:tblPr>
              <w:tblW w:w="1502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3"/>
              <w:gridCol w:w="5275"/>
              <w:gridCol w:w="3432"/>
              <w:gridCol w:w="2881"/>
            </w:tblGrid>
            <w:tr w:rsidR="00571C46" w:rsidRPr="00870481" w:rsidTr="00652B6F">
              <w:trPr>
                <w:trHeight w:val="240"/>
              </w:trPr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71C46" w:rsidRPr="00870481" w:rsidRDefault="00571C46" w:rsidP="00571C46">
                  <w:pPr>
                    <w:spacing w:before="45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70481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Орган-регулятор</w:t>
                  </w:r>
                </w:p>
              </w:tc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71C46" w:rsidRPr="00870481" w:rsidRDefault="00571C46" w:rsidP="00571C46">
                  <w:pPr>
                    <w:spacing w:before="45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70481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Уполномоченный орган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71C46" w:rsidRPr="00870481" w:rsidRDefault="00571C46" w:rsidP="00571C46">
                  <w:pPr>
                    <w:spacing w:before="45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70481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Срок осуществления административной процедуры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71C46" w:rsidRPr="00870481" w:rsidRDefault="00571C46" w:rsidP="00571C46">
                  <w:pPr>
                    <w:spacing w:before="45" w:after="45" w:line="240" w:lineRule="atLeast"/>
                    <w:ind w:left="45" w:right="45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70481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Вид платы, взимаемой при осуществлении административной процедуры</w:t>
                  </w:r>
                </w:p>
              </w:tc>
            </w:tr>
            <w:tr w:rsidR="00EE1DDB" w:rsidTr="00652B6F">
              <w:trPr>
                <w:trHeight w:val="240"/>
              </w:trPr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1DDB" w:rsidRPr="009079DC" w:rsidRDefault="00EE1DDB" w:rsidP="00EE1DDB">
                  <w:pPr>
                    <w:pStyle w:val="table10"/>
                    <w:spacing w:before="120" w:beforeAutospacing="0" w:after="45" w:afterAutospacing="0" w:line="240" w:lineRule="atLeast"/>
                    <w:ind w:left="45" w:right="45"/>
                    <w:jc w:val="center"/>
                    <w:rPr>
                      <w:color w:val="212529"/>
                      <w:sz w:val="20"/>
                      <w:szCs w:val="20"/>
                    </w:rPr>
                  </w:pPr>
                  <w:r w:rsidRPr="009079DC">
                    <w:rPr>
                      <w:color w:val="212529"/>
                      <w:sz w:val="20"/>
                      <w:szCs w:val="20"/>
                    </w:rPr>
                    <w:t>Минспорт</w:t>
                  </w:r>
                </w:p>
              </w:tc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1DDB" w:rsidRPr="009079DC" w:rsidRDefault="00EE1DDB" w:rsidP="00EE1DDB">
                  <w:pPr>
                    <w:pStyle w:val="table10"/>
                    <w:spacing w:before="120" w:beforeAutospacing="0" w:after="45" w:afterAutospacing="0" w:line="240" w:lineRule="atLeast"/>
                    <w:ind w:left="45" w:right="45"/>
                    <w:jc w:val="center"/>
                    <w:rPr>
                      <w:color w:val="212529"/>
                      <w:sz w:val="20"/>
                      <w:szCs w:val="20"/>
                    </w:rPr>
                  </w:pPr>
                  <w:r w:rsidRPr="009079DC">
                    <w:rPr>
                      <w:color w:val="212529"/>
                      <w:sz w:val="20"/>
                      <w:szCs w:val="20"/>
                    </w:rPr>
                    <w:t>Минспорт, местный исполнительный и распорядительный орган, ОО «БСФГ», ОО «Белорусский комитет «</w:t>
                  </w:r>
                  <w:proofErr w:type="spellStart"/>
                  <w:r w:rsidRPr="009079DC">
                    <w:rPr>
                      <w:color w:val="212529"/>
                      <w:sz w:val="20"/>
                      <w:szCs w:val="20"/>
                    </w:rPr>
                    <w:t>Спешиал</w:t>
                  </w:r>
                  <w:proofErr w:type="spellEnd"/>
                  <w:r w:rsidRPr="009079DC">
                    <w:rPr>
                      <w:color w:val="212529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9DC">
                    <w:rPr>
                      <w:color w:val="212529"/>
                      <w:sz w:val="20"/>
                      <w:szCs w:val="20"/>
                    </w:rPr>
                    <w:t>Олимпикс</w:t>
                  </w:r>
                  <w:proofErr w:type="spellEnd"/>
                  <w:r w:rsidRPr="009079DC">
                    <w:rPr>
                      <w:color w:val="212529"/>
                      <w:sz w:val="20"/>
                      <w:szCs w:val="20"/>
                    </w:rPr>
                    <w:t>», РГОО «ДОСААФ», РГОО «БФСО «Динамо»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1DDB" w:rsidRPr="009079DC" w:rsidRDefault="00EE1DDB" w:rsidP="00EE1DDB">
                  <w:pPr>
                    <w:pStyle w:val="table10"/>
                    <w:spacing w:before="120" w:beforeAutospacing="0" w:after="45" w:afterAutospacing="0" w:line="240" w:lineRule="atLeast"/>
                    <w:ind w:left="45" w:right="45"/>
                    <w:jc w:val="center"/>
                    <w:rPr>
                      <w:color w:val="212529"/>
                      <w:sz w:val="20"/>
                      <w:szCs w:val="20"/>
                    </w:rPr>
                  </w:pPr>
                  <w:r w:rsidRPr="009079DC">
                    <w:rPr>
                      <w:color w:val="212529"/>
                      <w:sz w:val="20"/>
                      <w:szCs w:val="20"/>
                    </w:rPr>
                    <w:t>1 месяц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1DDB" w:rsidRPr="009079DC" w:rsidRDefault="00EE1DDB" w:rsidP="00EE1DDB">
                  <w:pPr>
                    <w:pStyle w:val="table10"/>
                    <w:spacing w:before="120" w:beforeAutospacing="0" w:after="45" w:afterAutospacing="0" w:line="240" w:lineRule="atLeast"/>
                    <w:ind w:left="45" w:right="45"/>
                    <w:jc w:val="center"/>
                    <w:rPr>
                      <w:color w:val="212529"/>
                      <w:sz w:val="20"/>
                      <w:szCs w:val="20"/>
                    </w:rPr>
                  </w:pPr>
                  <w:r w:rsidRPr="009079DC">
                    <w:rPr>
                      <w:color w:val="212529"/>
                      <w:sz w:val="20"/>
                      <w:szCs w:val="20"/>
                    </w:rPr>
                    <w:t>бесплатно</w:t>
                  </w:r>
                </w:p>
              </w:tc>
            </w:tr>
          </w:tbl>
          <w:p w:rsidR="00571C46" w:rsidRPr="0058759E" w:rsidRDefault="00571C46" w:rsidP="001862A1">
            <w:pPr>
              <w:jc w:val="center"/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</w:p>
        </w:tc>
      </w:tr>
    </w:tbl>
    <w:p w:rsidR="00C543EA" w:rsidRDefault="00C543EA" w:rsidP="004D19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543EA" w:rsidRDefault="00C543EA" w:rsidP="004D19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C543EA" w:rsidSect="004D19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C3"/>
    <w:rsid w:val="00060453"/>
    <w:rsid w:val="00090A06"/>
    <w:rsid w:val="000C7A96"/>
    <w:rsid w:val="00111728"/>
    <w:rsid w:val="0016121F"/>
    <w:rsid w:val="00161CA6"/>
    <w:rsid w:val="001862A1"/>
    <w:rsid w:val="001A12A3"/>
    <w:rsid w:val="00261F5B"/>
    <w:rsid w:val="002B587E"/>
    <w:rsid w:val="002D1515"/>
    <w:rsid w:val="00303A6B"/>
    <w:rsid w:val="0034614C"/>
    <w:rsid w:val="003610FE"/>
    <w:rsid w:val="00381895"/>
    <w:rsid w:val="003A45A6"/>
    <w:rsid w:val="003D6422"/>
    <w:rsid w:val="00400996"/>
    <w:rsid w:val="00460EC3"/>
    <w:rsid w:val="004D19C4"/>
    <w:rsid w:val="00571C46"/>
    <w:rsid w:val="0058759E"/>
    <w:rsid w:val="00632CD3"/>
    <w:rsid w:val="006555D3"/>
    <w:rsid w:val="006606D4"/>
    <w:rsid w:val="006C2277"/>
    <w:rsid w:val="006D6701"/>
    <w:rsid w:val="00751775"/>
    <w:rsid w:val="00766556"/>
    <w:rsid w:val="007D5D59"/>
    <w:rsid w:val="007E45CB"/>
    <w:rsid w:val="0082169E"/>
    <w:rsid w:val="00853011"/>
    <w:rsid w:val="00870481"/>
    <w:rsid w:val="00887C19"/>
    <w:rsid w:val="009079DC"/>
    <w:rsid w:val="00910DA3"/>
    <w:rsid w:val="00965B0A"/>
    <w:rsid w:val="009B06E2"/>
    <w:rsid w:val="009E2387"/>
    <w:rsid w:val="009F3009"/>
    <w:rsid w:val="00A00111"/>
    <w:rsid w:val="00A32500"/>
    <w:rsid w:val="00AA2E39"/>
    <w:rsid w:val="00AC4DBB"/>
    <w:rsid w:val="00AD7299"/>
    <w:rsid w:val="00BB1C4C"/>
    <w:rsid w:val="00C543EA"/>
    <w:rsid w:val="00CA7C77"/>
    <w:rsid w:val="00CB3CE1"/>
    <w:rsid w:val="00CC6934"/>
    <w:rsid w:val="00D24FF7"/>
    <w:rsid w:val="00D53E99"/>
    <w:rsid w:val="00EE1DDB"/>
    <w:rsid w:val="00EE725C"/>
    <w:rsid w:val="00EF44A7"/>
    <w:rsid w:val="00F3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CA9B"/>
  <w15:docId w15:val="{B1793425-E5E7-49DB-81A7-DF056F43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A2E39"/>
  </w:style>
  <w:style w:type="paragraph" w:customStyle="1" w:styleId="titleu">
    <w:name w:val="titleu"/>
    <w:basedOn w:val="a"/>
    <w:rsid w:val="00AA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A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2E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2E39"/>
    <w:rPr>
      <w:color w:val="800080"/>
      <w:u w:val="single"/>
    </w:rPr>
  </w:style>
  <w:style w:type="character" w:customStyle="1" w:styleId="shaplost">
    <w:name w:val="shaplost"/>
    <w:basedOn w:val="a0"/>
    <w:rsid w:val="00AA2E39"/>
  </w:style>
  <w:style w:type="paragraph" w:customStyle="1" w:styleId="article">
    <w:name w:val="article"/>
    <w:basedOn w:val="a"/>
    <w:rsid w:val="0018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18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C841-B004-4004-BA96-6923179D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Галайдина Алла Алексеевна</dc:creator>
  <cp:keywords/>
  <dc:description/>
  <cp:lastModifiedBy>Галайдина Алла Алексеевна</cp:lastModifiedBy>
  <cp:revision>2</cp:revision>
  <cp:lastPrinted>2024-09-25T14:04:00Z</cp:lastPrinted>
  <dcterms:created xsi:type="dcterms:W3CDTF">2024-10-03T11:53:00Z</dcterms:created>
  <dcterms:modified xsi:type="dcterms:W3CDTF">2024-10-03T11:53:00Z</dcterms:modified>
</cp:coreProperties>
</file>