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67" w:rsidRDefault="00ED1267" w:rsidP="00D80B8E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  <w14:ligatures w14:val="none"/>
        </w:rPr>
        <w:t>Об увеличении заработной платы бюджетникам, выполняющим дополнительные трудовые обязанности</w:t>
      </w:r>
    </w:p>
    <w:p w:rsidR="00FB420A" w:rsidRPr="00ED1267" w:rsidRDefault="00FB420A" w:rsidP="00D80B8E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  <w14:ligatures w14:val="none"/>
        </w:rPr>
      </w:pPr>
      <w:bookmarkStart w:id="0" w:name="_GoBack"/>
      <w:bookmarkEnd w:id="0"/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В соответствии с Указом Президента Республики Беларусь с 1 января 2025</w:t>
      </w:r>
      <w:r w:rsidR="00D80B8E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 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г. в условиях оплаты труда работников бюджетных организаций предусмотрены следующие новшества.</w:t>
      </w:r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Руководителям 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бюджетных организаций предоставлено </w:t>
      </w: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право утверждать штатную численность работников в меньшем количестве, чем это предусмотрено нормативными документами. </w:t>
      </w:r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При этом </w:t>
      </w: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фонд заработной платы остается прежним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, он будет рассчитан на численность, соответствующую нормативам. Сэкономленный таким образом фонд заработной платы будет направляться на установление доплат тем работникам, которые непосредственно будут выполнять дополнительные трудовые функции.</w:t>
      </w:r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Размер доплаты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 составит </w:t>
      </w: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до 100 процентов заработной платы по той профессии рабочего или должности служащего, по которой будут выполняться дополнительные трудовые функции, в зависимости от объема выполняемой работы. 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То есть, у работника появится возможность увеличить заработную плату - до 2-х раз.</w:t>
      </w:r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Выполнение работниками дополнительных трудовых функций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 наряду с основной работой будет осуществляться </w:t>
      </w: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только с их согласия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, в течение установленной им продолжительности рабочего дня.</w:t>
      </w:r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Предусмотрена</w:t>
      </w: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 возможность для работника отказаться от выполнения дополнительных трудовых обязанностей, 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а для</w:t>
      </w:r>
      <w:r w:rsidRPr="00ED1267">
        <w:rPr>
          <w:rFonts w:ascii="Times New Roman" w:eastAsia="Times New Roman" w:hAnsi="Times New Roman" w:cs="Times New Roman"/>
          <w:b/>
          <w:bCs/>
          <w:color w:val="121212"/>
          <w:kern w:val="0"/>
          <w:sz w:val="30"/>
          <w:szCs w:val="30"/>
          <w:lang w:eastAsia="ru-RU"/>
          <w14:ligatures w14:val="none"/>
        </w:rPr>
        <w:t> нанимателя – отменить поручение по их выполнению. </w:t>
      </w: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Для этого стороны, работник или наниматель, за две недели письменно уведомляют об этом решении. </w:t>
      </w:r>
    </w:p>
    <w:p w:rsidR="00ED1267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</w:pP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Необходимо отметить, что данный механизм, закрепленный указом, был апробирован в течение 2024 года в ходе реализации пилотного проекта, в котором участвовали 35 бюджетных организаций республики. В среднем дополнительная нагрузка на работника составила 0,5 штатной единицы. При этом заработная плата увеличилась в среднем в 1,5 раза.</w:t>
      </w:r>
    </w:p>
    <w:p w:rsidR="006D03B0" w:rsidRPr="00ED1267" w:rsidRDefault="00ED1267" w:rsidP="00D80B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267">
        <w:rPr>
          <w:rFonts w:ascii="Times New Roman" w:eastAsia="Times New Roman" w:hAnsi="Times New Roman" w:cs="Times New Roman"/>
          <w:color w:val="121212"/>
          <w:kern w:val="0"/>
          <w:sz w:val="30"/>
          <w:szCs w:val="30"/>
          <w:lang w:eastAsia="ru-RU"/>
          <w14:ligatures w14:val="none"/>
        </w:rPr>
        <w:t>Участники пилотного проекта отметили эффективность данного механизма.</w:t>
      </w:r>
    </w:p>
    <w:sectPr w:rsidR="006D03B0" w:rsidRPr="00ED1267" w:rsidSect="00D80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7173"/>
    <w:multiLevelType w:val="multilevel"/>
    <w:tmpl w:val="209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7"/>
    <w:rsid w:val="006D03B0"/>
    <w:rsid w:val="00732388"/>
    <w:rsid w:val="00D80B8E"/>
    <w:rsid w:val="00ED1267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41AE"/>
  <w15:chartTrackingRefBased/>
  <w15:docId w15:val="{378D38BF-E193-4F39-AF77-1C1B9F7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ya-share2item">
    <w:name w:val="ya-share2__item"/>
    <w:basedOn w:val="a"/>
    <w:rsid w:val="00ED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ED12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85">
          <w:marLeft w:val="-1275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870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33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Admin</cp:lastModifiedBy>
  <cp:revision>4</cp:revision>
  <dcterms:created xsi:type="dcterms:W3CDTF">2024-11-26T05:08:00Z</dcterms:created>
  <dcterms:modified xsi:type="dcterms:W3CDTF">2025-02-24T18:15:00Z</dcterms:modified>
</cp:coreProperties>
</file>