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57" w:rsidRPr="00522F57" w:rsidRDefault="00522F57" w:rsidP="00522F57">
      <w:pPr>
        <w:shd w:val="clear" w:color="auto" w:fill="FFFFFF"/>
        <w:ind w:firstLine="0"/>
        <w:jc w:val="center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aps/>
          <w:color w:val="212529"/>
          <w:sz w:val="24"/>
          <w:szCs w:val="24"/>
          <w:lang w:eastAsia="ru-RU"/>
        </w:rPr>
        <w:t>УКАЗ ПРЕЗИДЕНТА РЕСПУБЛИКИ БЕЛАРУСЬ</w:t>
      </w:r>
    </w:p>
    <w:p w:rsidR="00522F57" w:rsidRPr="00522F57" w:rsidRDefault="00522F57" w:rsidP="00522F57">
      <w:pPr>
        <w:shd w:val="clear" w:color="auto" w:fill="FFFFFF"/>
        <w:ind w:firstLine="0"/>
        <w:jc w:val="center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1 октября 2025 г. № 350</w:t>
      </w:r>
    </w:p>
    <w:p w:rsidR="00522F57" w:rsidRPr="00522F57" w:rsidRDefault="00522F57" w:rsidP="00522F57">
      <w:pPr>
        <w:shd w:val="clear" w:color="auto" w:fill="FFFFFF"/>
        <w:spacing w:before="240" w:after="240"/>
        <w:ind w:right="2268" w:firstLine="0"/>
        <w:jc w:val="left"/>
        <w:rPr>
          <w:rFonts w:eastAsia="Times New Roman"/>
          <w:b/>
          <w:bCs/>
          <w:color w:val="212529"/>
          <w:sz w:val="34"/>
          <w:szCs w:val="34"/>
          <w:lang w:eastAsia="ru-RU"/>
        </w:rPr>
      </w:pPr>
      <w:r w:rsidRPr="00522F57">
        <w:rPr>
          <w:rFonts w:eastAsia="Times New Roman"/>
          <w:b/>
          <w:bCs/>
          <w:color w:val="212529"/>
          <w:sz w:val="34"/>
          <w:szCs w:val="34"/>
          <w:lang w:eastAsia="ru-RU"/>
        </w:rPr>
        <w:t>О пенсионном обеспечении государственных гражданских служащих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В целях усиления социальной поддержки государственных гражданских служащих, достигших общеустановленного пенсионного возраста, формирования единообразного правового регулирования пенсионного обеспечения различных категорий граждан: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1. Установить, что граждане, достигшие общеустановленного пенсионного возраста, сохраняют право на выплату пенсии за выслугу лет в соответствии с </w:t>
      </w:r>
      <w:hyperlink r:id="rId6" w:history="1">
        <w:r w:rsidRPr="00522F57">
          <w:rPr>
            <w:rFonts w:eastAsia="Times New Roman"/>
            <w:color w:val="000CFF"/>
            <w:sz w:val="24"/>
            <w:szCs w:val="24"/>
            <w:lang w:eastAsia="ru-RU"/>
          </w:rPr>
          <w:t>Законом Республики Беларусь от 1 июня 2022 г. № 175-З</w:t>
        </w:r>
      </w:hyperlink>
      <w:r w:rsidRPr="00522F57">
        <w:rPr>
          <w:rFonts w:eastAsia="Times New Roman"/>
          <w:color w:val="212529"/>
          <w:sz w:val="24"/>
          <w:szCs w:val="24"/>
          <w:lang w:eastAsia="ru-RU"/>
        </w:rPr>
        <w:t> «О государственной службе» в период работы по трудовому договору либо в период, в течение которого пенсионер является индивидуальным предпринимателем, адвокатом, осуществляет нотариальную деятельность.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2. Совету Министров Республики Беларусь до 1 января 2026 г. обеспечить приведение актов законодательства в соответствие с настоящим Указом и принять иные меры по его реализации.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3. Настоящий Указ вступает в силу в следующем порядке:</w:t>
      </w:r>
    </w:p>
    <w:p w:rsidR="00522F57" w:rsidRPr="00522F57" w:rsidRDefault="00981D1C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hyperlink r:id="rId7" w:anchor="&amp;Point=1" w:history="1">
        <w:r w:rsidR="00522F57" w:rsidRPr="00522F57">
          <w:rPr>
            <w:rFonts w:eastAsia="Times New Roman"/>
            <w:color w:val="000CFF"/>
            <w:sz w:val="24"/>
            <w:szCs w:val="24"/>
            <w:lang w:eastAsia="ru-RU"/>
          </w:rPr>
          <w:t>пункт 1 </w:t>
        </w:r>
      </w:hyperlink>
      <w:r w:rsidR="00522F57" w:rsidRPr="00522F57">
        <w:rPr>
          <w:rFonts w:eastAsia="Times New Roman"/>
          <w:color w:val="212529"/>
          <w:sz w:val="24"/>
          <w:szCs w:val="24"/>
          <w:lang w:eastAsia="ru-RU"/>
        </w:rPr>
        <w:t>– с 1 января 2026 г.;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иные положения данного Указа – после его официального опубликования.</w:t>
      </w:r>
    </w:p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0"/>
        <w:gridCol w:w="7650"/>
      </w:tblGrid>
      <w:tr w:rsidR="00522F57" w:rsidRPr="00522F57" w:rsidTr="00522F57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22F57" w:rsidRPr="00522F57" w:rsidRDefault="00522F57" w:rsidP="00522F57">
            <w:pPr>
              <w:ind w:firstLine="0"/>
              <w:jc w:val="right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522F57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ru-RU"/>
              </w:rPr>
              <w:t>Президент Республики Беларусь</w:t>
            </w:r>
            <w:r w:rsidR="0060063B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ru-RU"/>
              </w:rPr>
              <w:t xml:space="preserve">                 </w:t>
            </w:r>
            <w:r>
              <w:rPr>
                <w:b/>
                <w:bCs/>
                <w:color w:val="212529"/>
                <w:sz w:val="26"/>
                <w:szCs w:val="26"/>
                <w:shd w:val="clear" w:color="auto" w:fill="FFFFFF"/>
              </w:rPr>
              <w:t>А.Лукашенко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634B" w:rsidRDefault="009B634B" w:rsidP="00522F57">
            <w:pPr>
              <w:ind w:firstLine="0"/>
              <w:jc w:val="right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ru-RU"/>
              </w:rPr>
            </w:pPr>
          </w:p>
          <w:p w:rsidR="00522F57" w:rsidRPr="00522F57" w:rsidRDefault="00522F57" w:rsidP="00522F57">
            <w:pPr>
              <w:ind w:firstLine="0"/>
              <w:jc w:val="right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522F57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ru-RU"/>
              </w:rPr>
              <w:t>А.Лукашенко</w:t>
            </w:r>
          </w:p>
        </w:tc>
      </w:tr>
    </w:tbl>
    <w:p w:rsidR="00522F57" w:rsidRPr="00522F57" w:rsidRDefault="00522F57" w:rsidP="00522F57">
      <w:pPr>
        <w:shd w:val="clear" w:color="auto" w:fill="FFFFFF"/>
        <w:ind w:firstLine="567"/>
        <w:rPr>
          <w:rFonts w:eastAsia="Times New Roman"/>
          <w:color w:val="212529"/>
          <w:sz w:val="24"/>
          <w:szCs w:val="24"/>
          <w:lang w:eastAsia="ru-RU"/>
        </w:rPr>
      </w:pPr>
      <w:r w:rsidRPr="00522F57">
        <w:rPr>
          <w:rFonts w:eastAsia="Times New Roman"/>
          <w:color w:val="212529"/>
          <w:sz w:val="24"/>
          <w:szCs w:val="24"/>
          <w:lang w:eastAsia="ru-RU"/>
        </w:rPr>
        <w:t> </w:t>
      </w:r>
    </w:p>
    <w:p w:rsidR="00AA6C20" w:rsidRDefault="00AA6C20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9B634B" w:rsidRDefault="009B634B"/>
    <w:p w:rsidR="00050B2E" w:rsidRDefault="009B634B" w:rsidP="00050B2E">
      <w:pPr>
        <w:tabs>
          <w:tab w:val="left" w:pos="1193"/>
        </w:tabs>
        <w:ind w:firstLine="0"/>
        <w:jc w:val="center"/>
        <w:rPr>
          <w:rFonts w:eastAsia="Times New Roman"/>
          <w:bCs/>
          <w:color w:val="212529"/>
          <w:szCs w:val="30"/>
          <w:lang w:eastAsia="ru-RU"/>
        </w:rPr>
      </w:pPr>
      <w:r w:rsidRPr="007B7E98">
        <w:rPr>
          <w:szCs w:val="30"/>
        </w:rPr>
        <w:lastRenderedPageBreak/>
        <w:t>О реализации Указа</w:t>
      </w:r>
      <w:r w:rsidR="0060063B">
        <w:rPr>
          <w:szCs w:val="30"/>
        </w:rPr>
        <w:t xml:space="preserve"> </w:t>
      </w:r>
      <w:r>
        <w:rPr>
          <w:rFonts w:eastAsia="Times New Roman"/>
          <w:bCs/>
          <w:color w:val="212529"/>
          <w:szCs w:val="30"/>
          <w:lang w:eastAsia="ru-RU"/>
        </w:rPr>
        <w:t xml:space="preserve">Президента Республики Беларусь </w:t>
      </w:r>
    </w:p>
    <w:p w:rsidR="00050B2E" w:rsidRDefault="009B634B" w:rsidP="00050B2E">
      <w:pPr>
        <w:tabs>
          <w:tab w:val="left" w:pos="1193"/>
        </w:tabs>
        <w:ind w:firstLine="0"/>
        <w:jc w:val="center"/>
        <w:rPr>
          <w:rFonts w:eastAsia="Times New Roman"/>
          <w:bCs/>
          <w:color w:val="212529"/>
          <w:szCs w:val="30"/>
          <w:lang w:eastAsia="ru-RU"/>
        </w:rPr>
      </w:pPr>
      <w:r>
        <w:rPr>
          <w:rFonts w:eastAsia="Times New Roman"/>
          <w:bCs/>
          <w:color w:val="212529"/>
          <w:szCs w:val="30"/>
          <w:lang w:eastAsia="ru-RU"/>
        </w:rPr>
        <w:t xml:space="preserve">от 1 октября 2025 г. № 350 </w:t>
      </w:r>
    </w:p>
    <w:p w:rsidR="009B634B" w:rsidRDefault="009B634B" w:rsidP="00050B2E">
      <w:pPr>
        <w:tabs>
          <w:tab w:val="left" w:pos="1193"/>
        </w:tabs>
        <w:ind w:firstLine="0"/>
        <w:jc w:val="center"/>
        <w:rPr>
          <w:rFonts w:eastAsia="Times New Roman"/>
          <w:bCs/>
          <w:color w:val="212529"/>
          <w:szCs w:val="30"/>
          <w:lang w:eastAsia="ru-RU"/>
        </w:rPr>
      </w:pPr>
      <w:bookmarkStart w:id="0" w:name="_GoBack"/>
      <w:bookmarkEnd w:id="0"/>
      <w:r>
        <w:rPr>
          <w:rFonts w:eastAsia="Times New Roman"/>
          <w:bCs/>
          <w:color w:val="212529"/>
          <w:szCs w:val="30"/>
          <w:lang w:eastAsia="ru-RU"/>
        </w:rPr>
        <w:t>«О пенсионном обеспечении государственных гражданских служащих».</w:t>
      </w:r>
    </w:p>
    <w:p w:rsidR="009B634B" w:rsidRPr="007B7E98" w:rsidRDefault="009B634B" w:rsidP="009B634B">
      <w:pPr>
        <w:rPr>
          <w:szCs w:val="30"/>
        </w:rPr>
      </w:pPr>
    </w:p>
    <w:p w:rsidR="009B634B" w:rsidRPr="007B7E98" w:rsidRDefault="009B634B" w:rsidP="009B634B">
      <w:pPr>
        <w:rPr>
          <w:szCs w:val="30"/>
        </w:rPr>
      </w:pPr>
      <w:r w:rsidRPr="008A7B9C">
        <w:rPr>
          <w:color w:val="000000" w:themeColor="text1"/>
        </w:rPr>
        <w:t xml:space="preserve">Информируем, что </w:t>
      </w:r>
      <w:r>
        <w:rPr>
          <w:color w:val="000000" w:themeColor="text1"/>
        </w:rPr>
        <w:t>с</w:t>
      </w:r>
      <w:r w:rsidRPr="007B7E98">
        <w:rPr>
          <w:szCs w:val="30"/>
        </w:rPr>
        <w:t xml:space="preserve"> 1 января 2026 г. вступает в силу Указ Президента Республики Беларусь от 1 октября 2025 г. № 350 «О пенсионном обеспечении государственных гражданских служащих» (Указ).</w:t>
      </w:r>
    </w:p>
    <w:p w:rsidR="006F7A27" w:rsidRDefault="009B634B" w:rsidP="009B634B">
      <w:pPr>
        <w:rPr>
          <w:rFonts w:eastAsia="Times New Roman"/>
          <w:szCs w:val="30"/>
          <w:lang w:eastAsia="ru-RU"/>
        </w:rPr>
      </w:pPr>
      <w:r w:rsidRPr="007B7E98">
        <w:rPr>
          <w:szCs w:val="30"/>
        </w:rPr>
        <w:t xml:space="preserve">Указом предусматривается, что граждане, </w:t>
      </w:r>
      <w:r w:rsidRPr="003651B4">
        <w:rPr>
          <w:b/>
          <w:szCs w:val="30"/>
        </w:rPr>
        <w:t xml:space="preserve">достигшие </w:t>
      </w:r>
      <w:r w:rsidRPr="003651B4">
        <w:rPr>
          <w:b/>
          <w:color w:val="000000"/>
          <w:szCs w:val="30"/>
        </w:rPr>
        <w:t xml:space="preserve">общеустановленного пенсионного </w:t>
      </w:r>
      <w:hyperlink r:id="rId8" w:history="1">
        <w:r w:rsidRPr="003651B4">
          <w:rPr>
            <w:rStyle w:val="a4"/>
            <w:b/>
            <w:color w:val="000000"/>
            <w:szCs w:val="30"/>
            <w:u w:val="none"/>
          </w:rPr>
          <w:t>возраста</w:t>
        </w:r>
      </w:hyperlink>
      <w:r w:rsidR="0060063B">
        <w:t xml:space="preserve"> </w:t>
      </w:r>
      <w:r w:rsidR="006F7A27" w:rsidRPr="00E6711B">
        <w:rPr>
          <w:rFonts w:eastAsia="Times New Roman"/>
          <w:b/>
          <w:color w:val="000000"/>
          <w:szCs w:val="30"/>
          <w:lang w:eastAsia="ru-RU"/>
        </w:rPr>
        <w:t>(мужчины 63 года и женщины 58 лет)</w:t>
      </w:r>
      <w:r w:rsidRPr="007B7E98">
        <w:rPr>
          <w:color w:val="000000"/>
          <w:szCs w:val="30"/>
        </w:rPr>
        <w:t xml:space="preserve">, </w:t>
      </w:r>
      <w:r>
        <w:rPr>
          <w:color w:val="000000"/>
          <w:szCs w:val="30"/>
        </w:rPr>
        <w:t xml:space="preserve">имеют </w:t>
      </w:r>
      <w:r w:rsidRPr="007B7E98">
        <w:rPr>
          <w:color w:val="000000"/>
          <w:szCs w:val="30"/>
        </w:rPr>
        <w:t>право</w:t>
      </w:r>
      <w:r w:rsidR="006F7A27">
        <w:rPr>
          <w:color w:val="000000"/>
          <w:szCs w:val="30"/>
        </w:rPr>
        <w:t xml:space="preserve"> на получение пенсии</w:t>
      </w:r>
      <w:r w:rsidRPr="007B7E98">
        <w:rPr>
          <w:color w:val="000000"/>
          <w:szCs w:val="30"/>
        </w:rPr>
        <w:t xml:space="preserve"> за выслугу лет  </w:t>
      </w:r>
      <w:r w:rsidR="006F7A27" w:rsidRPr="00E6711B">
        <w:rPr>
          <w:rFonts w:eastAsia="Times New Roman"/>
          <w:b/>
          <w:color w:val="000000"/>
          <w:szCs w:val="30"/>
          <w:lang w:eastAsia="ru-RU"/>
        </w:rPr>
        <w:t xml:space="preserve">государственного гражданского служащего </w:t>
      </w:r>
      <w:r w:rsidR="006F7A27">
        <w:rPr>
          <w:rFonts w:eastAsia="Times New Roman"/>
          <w:b/>
          <w:color w:val="000000"/>
          <w:szCs w:val="30"/>
          <w:lang w:eastAsia="ru-RU"/>
        </w:rPr>
        <w:t xml:space="preserve">в </w:t>
      </w:r>
      <w:r w:rsidR="006F7A27" w:rsidRPr="007B7E98">
        <w:rPr>
          <w:color w:val="000000"/>
          <w:szCs w:val="30"/>
        </w:rPr>
        <w:t xml:space="preserve">соответствии с </w:t>
      </w:r>
      <w:hyperlink r:id="rId9" w:history="1">
        <w:r w:rsidR="006F7A27" w:rsidRPr="007B7E98">
          <w:rPr>
            <w:rStyle w:val="a4"/>
            <w:color w:val="000000"/>
            <w:szCs w:val="30"/>
            <w:u w:val="none"/>
          </w:rPr>
          <w:t>Законом</w:t>
        </w:r>
      </w:hyperlink>
      <w:r w:rsidR="006F7A27" w:rsidRPr="007B7E98">
        <w:rPr>
          <w:color w:val="000000"/>
          <w:szCs w:val="30"/>
        </w:rPr>
        <w:t xml:space="preserve"> Республики</w:t>
      </w:r>
      <w:r w:rsidR="006F7A27" w:rsidRPr="007B7E98">
        <w:rPr>
          <w:szCs w:val="30"/>
        </w:rPr>
        <w:t xml:space="preserve"> Беларусь от 1 июня 2022 г. № 175-З «О государственной службе»</w:t>
      </w:r>
      <w:r w:rsidR="006F7A27">
        <w:rPr>
          <w:szCs w:val="30"/>
        </w:rPr>
        <w:t>,</w:t>
      </w:r>
      <w:r w:rsidR="0060063B">
        <w:rPr>
          <w:szCs w:val="30"/>
        </w:rPr>
        <w:t xml:space="preserve"> </w:t>
      </w:r>
      <w:r w:rsidR="006F7A27" w:rsidRPr="00E6711B">
        <w:rPr>
          <w:rFonts w:eastAsia="Times New Roman"/>
          <w:b/>
          <w:szCs w:val="30"/>
          <w:u w:val="single"/>
          <w:lang w:eastAsia="ru-RU"/>
        </w:rPr>
        <w:t>в период работы</w:t>
      </w:r>
      <w:r w:rsidR="006F7A27" w:rsidRPr="00E6711B">
        <w:rPr>
          <w:rFonts w:eastAsia="Times New Roman"/>
          <w:szCs w:val="30"/>
          <w:lang w:eastAsia="ru-RU"/>
        </w:rPr>
        <w:t xml:space="preserve">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</w:t>
      </w:r>
      <w:r w:rsidR="006F7A27">
        <w:rPr>
          <w:rFonts w:eastAsia="Times New Roman"/>
          <w:szCs w:val="30"/>
          <w:lang w:eastAsia="ru-RU"/>
        </w:rPr>
        <w:t>.</w:t>
      </w:r>
    </w:p>
    <w:p w:rsidR="009B634B" w:rsidRPr="00DD5293" w:rsidRDefault="009B634B" w:rsidP="006F7A27">
      <w:pPr>
        <w:spacing w:line="280" w:lineRule="exact"/>
        <w:rPr>
          <w:i/>
          <w:sz w:val="28"/>
          <w:szCs w:val="28"/>
        </w:rPr>
      </w:pPr>
      <w:r w:rsidRPr="00DD5293">
        <w:rPr>
          <w:i/>
          <w:sz w:val="28"/>
          <w:szCs w:val="28"/>
        </w:rPr>
        <w:t xml:space="preserve">Справочно. Ранее пенсия за выслугу лет выплачивалась в период работы по гражданско-правовым договорам, а также занятия иными видами деятельности, кроме предпринимательской, нотариальной, адвокатской.   </w:t>
      </w:r>
    </w:p>
    <w:p w:rsidR="009B634B" w:rsidRDefault="009B634B" w:rsidP="009B634B">
      <w:pPr>
        <w:rPr>
          <w:szCs w:val="30"/>
        </w:rPr>
      </w:pPr>
      <w:r>
        <w:rPr>
          <w:szCs w:val="30"/>
        </w:rPr>
        <w:t>Выплата пенсии за выслугу лет с 1 января 2026 г. будет</w:t>
      </w:r>
      <w:r w:rsidR="0060063B">
        <w:rPr>
          <w:szCs w:val="30"/>
        </w:rPr>
        <w:t xml:space="preserve"> </w:t>
      </w:r>
      <w:r w:rsidRPr="00B30C2D">
        <w:rPr>
          <w:b/>
          <w:szCs w:val="30"/>
        </w:rPr>
        <w:t>осуществляется</w:t>
      </w:r>
      <w:r>
        <w:rPr>
          <w:szCs w:val="30"/>
        </w:rPr>
        <w:t xml:space="preserve"> в период </w:t>
      </w:r>
      <w:r w:rsidRPr="00B30C2D">
        <w:rPr>
          <w:b/>
          <w:szCs w:val="30"/>
        </w:rPr>
        <w:t>любой работы</w:t>
      </w:r>
      <w:r>
        <w:rPr>
          <w:szCs w:val="30"/>
        </w:rPr>
        <w:t>,  в том числе на государственных гражданских должностях.</w:t>
      </w:r>
    </w:p>
    <w:p w:rsidR="009B634B" w:rsidRDefault="009B634B" w:rsidP="009B634B">
      <w:pPr>
        <w:rPr>
          <w:szCs w:val="30"/>
        </w:rPr>
      </w:pPr>
    </w:p>
    <w:p w:rsidR="006F7A27" w:rsidRDefault="006F7A27" w:rsidP="006F7A2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целях своевременной реализации  права на выплату пенсии за выслугу лет в соответствии с нормами Указа, необходимо </w:t>
      </w:r>
      <w:r w:rsidRPr="00120A11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не позднее 31 декабря 2025 г.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лично обратиться в </w:t>
      </w:r>
      <w:r>
        <w:rPr>
          <w:rFonts w:ascii="Times New Roman" w:hAnsi="Times New Roman" w:cs="Times New Roman"/>
          <w:color w:val="000000" w:themeColor="text1"/>
          <w:sz w:val="30"/>
        </w:rPr>
        <w:t xml:space="preserve"> управление по труду, занятости и социальной защите Климовичского райисполкома для возобновления выплаты пенсии за выслугу лет </w:t>
      </w:r>
      <w:r w:rsidRPr="008D6B15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8D6B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гражданск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8D6B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служащ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его. </w:t>
      </w:r>
      <w:r w:rsidRPr="00F11875">
        <w:rPr>
          <w:rFonts w:ascii="Times New Roman" w:hAnsi="Times New Roman" w:cs="Times New Roman"/>
          <w:b/>
          <w:color w:val="000000" w:themeColor="text1"/>
          <w:sz w:val="30"/>
        </w:rPr>
        <w:t>При себе иметь паспорт и трудовую книжку.</w:t>
      </w:r>
    </w:p>
    <w:p w:rsidR="007D3654" w:rsidRDefault="007D3654" w:rsidP="006F7A2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30"/>
        </w:rPr>
      </w:pPr>
    </w:p>
    <w:p w:rsidR="007D3654" w:rsidRDefault="007D3654" w:rsidP="006F7A2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3654">
        <w:rPr>
          <w:rFonts w:ascii="Times New Roman" w:hAnsi="Times New Roman" w:cs="Times New Roman"/>
          <w:color w:val="000000" w:themeColor="text1"/>
          <w:sz w:val="30"/>
        </w:rPr>
        <w:t xml:space="preserve">В случае обращения за возобновлением выплаты пенсии за выслугу лет государственного гражданского служащего </w:t>
      </w:r>
      <w:r w:rsidRPr="007D3654">
        <w:rPr>
          <w:rFonts w:ascii="Times New Roman" w:hAnsi="Times New Roman" w:cs="Times New Roman"/>
          <w:b/>
          <w:color w:val="000000" w:themeColor="text1"/>
          <w:sz w:val="30"/>
        </w:rPr>
        <w:t>после 1 января 2026 г.</w:t>
      </w:r>
      <w:r w:rsidRPr="007D3654">
        <w:rPr>
          <w:rFonts w:ascii="Times New Roman" w:hAnsi="Times New Roman" w:cs="Times New Roman"/>
          <w:color w:val="000000" w:themeColor="text1"/>
          <w:sz w:val="30"/>
        </w:rPr>
        <w:t xml:space="preserve"> ее возобновление будет осуществлено </w:t>
      </w:r>
      <w:r w:rsidRPr="007D3654">
        <w:rPr>
          <w:rFonts w:ascii="Times New Roman" w:hAnsi="Times New Roman" w:cs="Times New Roman"/>
          <w:b/>
          <w:color w:val="000000" w:themeColor="text1"/>
          <w:sz w:val="30"/>
        </w:rPr>
        <w:t>со дня обращения</w:t>
      </w:r>
      <w:r w:rsidRPr="007D3654">
        <w:rPr>
          <w:rFonts w:ascii="Times New Roman" w:hAnsi="Times New Roman" w:cs="Times New Roman"/>
          <w:color w:val="000000" w:themeColor="text1"/>
          <w:sz w:val="30"/>
        </w:rPr>
        <w:t xml:space="preserve"> с соответствующим заявлением (</w:t>
      </w:r>
      <w:r>
        <w:rPr>
          <w:rFonts w:ascii="Times New Roman" w:hAnsi="Times New Roman" w:cs="Times New Roman"/>
          <w:color w:val="000000" w:themeColor="text1"/>
          <w:sz w:val="30"/>
        </w:rPr>
        <w:t>статья 82 Закона Республики Беларусь «О пенсионном обеспечении».</w:t>
      </w:r>
    </w:p>
    <w:p w:rsidR="006F7A27" w:rsidRDefault="006F7A27" w:rsidP="009B634B">
      <w:pPr>
        <w:widowControl w:val="0"/>
        <w:rPr>
          <w:color w:val="000000"/>
          <w:szCs w:val="30"/>
        </w:rPr>
      </w:pPr>
    </w:p>
    <w:p w:rsidR="006F7A27" w:rsidRDefault="006F7A27" w:rsidP="009B634B">
      <w:pPr>
        <w:widowControl w:val="0"/>
        <w:rPr>
          <w:color w:val="000000"/>
          <w:szCs w:val="30"/>
        </w:rPr>
      </w:pPr>
    </w:p>
    <w:p w:rsidR="009B634B" w:rsidRDefault="009B634B"/>
    <w:p w:rsidR="009B634B" w:rsidRDefault="009B634B"/>
    <w:sectPr w:rsidR="009B634B" w:rsidSect="0098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BDC" w:rsidRDefault="008E0BDC" w:rsidP="009B634B">
      <w:r>
        <w:separator/>
      </w:r>
    </w:p>
  </w:endnote>
  <w:endnote w:type="continuationSeparator" w:id="1">
    <w:p w:rsidR="008E0BDC" w:rsidRDefault="008E0BDC" w:rsidP="009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BDC" w:rsidRDefault="008E0BDC" w:rsidP="009B634B">
      <w:r>
        <w:separator/>
      </w:r>
    </w:p>
  </w:footnote>
  <w:footnote w:type="continuationSeparator" w:id="1">
    <w:p w:rsidR="008E0BDC" w:rsidRDefault="008E0BDC" w:rsidP="009B6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9FF"/>
    <w:rsid w:val="00050B2E"/>
    <w:rsid w:val="00522F57"/>
    <w:rsid w:val="0060063B"/>
    <w:rsid w:val="00687812"/>
    <w:rsid w:val="006F7A27"/>
    <w:rsid w:val="007D3654"/>
    <w:rsid w:val="008E0BDC"/>
    <w:rsid w:val="00981D1C"/>
    <w:rsid w:val="009B634B"/>
    <w:rsid w:val="00A309FF"/>
    <w:rsid w:val="00AA6C20"/>
    <w:rsid w:val="00B2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1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81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paragraph" w:customStyle="1" w:styleId="newncpi0">
    <w:name w:val="newncpi0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522F57"/>
  </w:style>
  <w:style w:type="character" w:customStyle="1" w:styleId="promulgator">
    <w:name w:val="promulgator"/>
    <w:basedOn w:val="a0"/>
    <w:rsid w:val="00522F57"/>
  </w:style>
  <w:style w:type="paragraph" w:customStyle="1" w:styleId="newncpi">
    <w:name w:val="newncpi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22F57"/>
  </w:style>
  <w:style w:type="character" w:customStyle="1" w:styleId="number">
    <w:name w:val="number"/>
    <w:basedOn w:val="a0"/>
    <w:rsid w:val="00522F57"/>
  </w:style>
  <w:style w:type="paragraph" w:customStyle="1" w:styleId="titlencpi">
    <w:name w:val="titlencpi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2F57"/>
    <w:rPr>
      <w:color w:val="0000FF"/>
      <w:u w:val="single"/>
    </w:rPr>
  </w:style>
  <w:style w:type="character" w:customStyle="1" w:styleId="post">
    <w:name w:val="post"/>
    <w:basedOn w:val="a0"/>
    <w:rsid w:val="00522F57"/>
  </w:style>
  <w:style w:type="character" w:customStyle="1" w:styleId="pers">
    <w:name w:val="pers"/>
    <w:basedOn w:val="a0"/>
    <w:rsid w:val="00522F57"/>
  </w:style>
  <w:style w:type="paragraph" w:styleId="a5">
    <w:name w:val="List Paragraph"/>
    <w:basedOn w:val="a"/>
    <w:uiPriority w:val="34"/>
    <w:qFormat/>
    <w:rsid w:val="009B634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footnote text"/>
    <w:basedOn w:val="a"/>
    <w:link w:val="a7"/>
    <w:semiHidden/>
    <w:rsid w:val="009B634B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B6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9B63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1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81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paragraph" w:customStyle="1" w:styleId="newncpi0">
    <w:name w:val="newncpi0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522F57"/>
  </w:style>
  <w:style w:type="character" w:customStyle="1" w:styleId="promulgator">
    <w:name w:val="promulgator"/>
    <w:basedOn w:val="a0"/>
    <w:rsid w:val="00522F57"/>
  </w:style>
  <w:style w:type="paragraph" w:customStyle="1" w:styleId="newncpi">
    <w:name w:val="newncpi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22F57"/>
  </w:style>
  <w:style w:type="character" w:customStyle="1" w:styleId="number">
    <w:name w:val="number"/>
    <w:basedOn w:val="a0"/>
    <w:rsid w:val="00522F57"/>
  </w:style>
  <w:style w:type="paragraph" w:customStyle="1" w:styleId="titlencpi">
    <w:name w:val="titlencpi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522F5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2F57"/>
    <w:rPr>
      <w:color w:val="0000FF"/>
      <w:u w:val="single"/>
    </w:rPr>
  </w:style>
  <w:style w:type="character" w:customStyle="1" w:styleId="post">
    <w:name w:val="post"/>
    <w:basedOn w:val="a0"/>
    <w:rsid w:val="00522F57"/>
  </w:style>
  <w:style w:type="character" w:customStyle="1" w:styleId="pers">
    <w:name w:val="pers"/>
    <w:basedOn w:val="a0"/>
    <w:rsid w:val="00522F57"/>
  </w:style>
  <w:style w:type="paragraph" w:styleId="a5">
    <w:name w:val="List Paragraph"/>
    <w:basedOn w:val="a"/>
    <w:uiPriority w:val="34"/>
    <w:qFormat/>
    <w:rsid w:val="009B634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footnote text"/>
    <w:basedOn w:val="a"/>
    <w:link w:val="a7"/>
    <w:semiHidden/>
    <w:rsid w:val="009B634B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B6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9B63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057381487E80DF822ED6CB2D07500AA192B1327A1A0A720B6276DBD3581511BE86D51B80280E3C7608CDE39FB717E78379AD3D01BA798EDAA9134010P7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document/?regnum=p3250035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H122001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E057381487E80DF822ED6CB2D07500AA192B1327A1A0B7008607FDBD3581511BE86D51B803A0E647A0ACFFD9BBF02B1D23FPFm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Емельянова</dc:creator>
  <cp:keywords/>
  <dc:description/>
  <cp:lastModifiedBy>Пользователь</cp:lastModifiedBy>
  <cp:revision>7</cp:revision>
  <cp:lastPrinted>2025-11-11T07:55:00Z</cp:lastPrinted>
  <dcterms:created xsi:type="dcterms:W3CDTF">2025-11-11T07:20:00Z</dcterms:created>
  <dcterms:modified xsi:type="dcterms:W3CDTF">2025-11-11T08:00:00Z</dcterms:modified>
</cp:coreProperties>
</file>