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6F" w:rsidRPr="00402305" w:rsidRDefault="00D13015" w:rsidP="00D13015">
      <w:pPr>
        <w:jc w:val="center"/>
        <w:rPr>
          <w:b/>
          <w:bCs/>
        </w:rPr>
      </w:pPr>
      <w:r>
        <w:rPr>
          <w:b/>
          <w:bCs/>
        </w:rPr>
        <w:t>ПРОФИЛАКТИКА ПРЕСТУПЛЕНИЙ И ПРАВОНАРУШЕНИЙ</w:t>
      </w:r>
    </w:p>
    <w:p w:rsidR="00402305" w:rsidRDefault="00402305" w:rsidP="00D13015">
      <w:pPr>
        <w:jc w:val="both"/>
      </w:pPr>
    </w:p>
    <w:p w:rsidR="00D13015" w:rsidRDefault="00402305" w:rsidP="00D13015">
      <w:pPr>
        <w:ind w:firstLine="709"/>
        <w:jc w:val="both"/>
      </w:pPr>
      <w:proofErr w:type="gramStart"/>
      <w:r>
        <w:t>В целях стабилизации оперативной обстановки, связанной с совершением тяжких и особо тяжких преступлений против жизни и здоровья, активизации деятельности по применению мер индивидуальной профилактики в отношении лиц, склонных к совершению правонарушений и преступлений в сфере домашнего насилия, профилактике пьянства и алкоголизма, предупреждения преступлений совершаемых несовершеннолетними, в том числе имеющими судимость, в период с 11 по 23 февраля 2025 года на</w:t>
      </w:r>
      <w:proofErr w:type="gramEnd"/>
      <w:r>
        <w:t xml:space="preserve"> территории района будет проводиться основной этап профилактических мероприятий.</w:t>
      </w:r>
    </w:p>
    <w:p w:rsidR="00D13015" w:rsidRDefault="00D13015" w:rsidP="00D13015">
      <w:pPr>
        <w:ind w:firstLine="709"/>
        <w:jc w:val="both"/>
      </w:pPr>
      <w:r>
        <w:t>С</w:t>
      </w:r>
      <w:r w:rsidR="00402305">
        <w:t>отрудники милиции с привлечением субъектов профилактики и иных заинтересованных лиц посетят по месту жительства или месту пребывания граждан, состоящих на учетах в ОВД, с применением мер индивидуальной профилактики, проведут групповые профилактические и иные мероприятия.</w:t>
      </w:r>
    </w:p>
    <w:p w:rsidR="00D13015" w:rsidRDefault="00402305" w:rsidP="00D13015">
      <w:pPr>
        <w:ind w:firstLine="709"/>
        <w:jc w:val="both"/>
      </w:pPr>
      <w:r>
        <w:t>Напоминаем: за совершение тяжких и особо тяжких преступлений против жизни и здоровья, в том числе в состоянии алкогольного опьянения и в отношении близких родственников, вы понесете наказание.</w:t>
      </w:r>
    </w:p>
    <w:p w:rsidR="00D13015" w:rsidRDefault="00402305" w:rsidP="00D13015">
      <w:pPr>
        <w:ind w:firstLine="709"/>
        <w:jc w:val="both"/>
      </w:pPr>
      <w:proofErr w:type="gramStart"/>
      <w:r>
        <w:t>Ответственность в виде наложения штрафа в размере до десяти базовых величин, или общественные работы, или административный арест за нанесение побоев, не повлекших причинения телесных повреждений, умышленное причинение боли, физических или психических страданий, совершенных в отношении близкого родственника, члена семьи или бывшего члена семьи, либо нарушение защитного предписания предусмотрена ч. 2 ст. 10.1.</w:t>
      </w:r>
      <w:proofErr w:type="gramEnd"/>
      <w:r>
        <w:t xml:space="preserve"> Кодекса Республики Беларусь об административных правонарушениях.</w:t>
      </w:r>
    </w:p>
    <w:p w:rsidR="00D13015" w:rsidRDefault="00402305" w:rsidP="00D13015">
      <w:pPr>
        <w:ind w:firstLine="709"/>
        <w:jc w:val="both"/>
      </w:pPr>
      <w:r>
        <w:t>В Законе Республики Беларусь «Об основах деятельности по профилактике правонарушений» содержится ряд мер предупреждения насилия в семье. Это, в первую очередь — защитное предписание, устанавливающее запреты на общение, посещение, выяснение места пребывания гражданина, пострадавшего от домашнего насилия, а также обязанность гражданина, совершившего насилие в семье, временно покинуть общее с пострадавшим жилое помещение.</w:t>
      </w:r>
    </w:p>
    <w:p w:rsidR="00D13015" w:rsidRDefault="00402305" w:rsidP="00D13015">
      <w:pPr>
        <w:ind w:firstLine="709"/>
        <w:jc w:val="both"/>
      </w:pPr>
      <w:r>
        <w:t>Законодательством предусмотрена и уголовная ответственность за совершение противоправных действий по отношению к члену семьи или близкому родственнику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 ст. 153 УК Республики Беларусь (умышленное причинение легкого телесного повреждения) предусматривает ответственность от общественных работ до ареста; ст. 154 УК Республики Беларусь (истязание) предусматривает ответственность от штрафа до лишения свободы; ст. 186 УК Республики Беларусь (угроза убийством, причинением тяжких телесных повреждений или уничтожением имущества) предусматривает ответственность от общественных работ до лишения свободы.</w:t>
      </w:r>
    </w:p>
    <w:p w:rsidR="00D13015" w:rsidRDefault="00402305" w:rsidP="00D13015">
      <w:pPr>
        <w:ind w:firstLine="709"/>
        <w:jc w:val="both"/>
      </w:pPr>
      <w:r>
        <w:t xml:space="preserve">Противоправные деяния семейных </w:t>
      </w:r>
      <w:proofErr w:type="gramStart"/>
      <w:r>
        <w:t>дебоширов</w:t>
      </w:r>
      <w:proofErr w:type="gramEnd"/>
      <w:r>
        <w:t xml:space="preserve"> могут быть квалифицированы и такими статьями Уголовного Кодекса, как: 147 (умышленное причинение тяжкого телесного повреждения) предусматривает ответственность от ограничения свободы до лишения свободы и ст. 139 (убийство) предусматривает ответственность от лишения свободы до пожизненного заключения, или смертной казни.</w:t>
      </w:r>
      <w:bookmarkStart w:id="0" w:name="_GoBack"/>
      <w:bookmarkEnd w:id="0"/>
    </w:p>
    <w:p w:rsidR="00402305" w:rsidRDefault="00402305" w:rsidP="00D13015">
      <w:pPr>
        <w:ind w:firstLine="709"/>
        <w:jc w:val="both"/>
      </w:pPr>
      <w:r>
        <w:t>Если вы располагаете информацией, что в той или иной семье сложилась неблагоприятная обстановка, возникают конфликтные ситуации, члены семьи злоупотребляют спиртными напитками, а дети находятся в социально опасном положении — можете сообщить об этом в оперативно-дежурную службу отдела внутренних дел райисполкома, работающую в круглосуточном режиме, по стационарным телефонам: 7-54-22, 7-54-42, мобильным телефонам: 8 (029)6061164 (оператор А</w:t>
      </w:r>
      <w:proofErr w:type="gramStart"/>
      <w:r>
        <w:t>1</w:t>
      </w:r>
      <w:proofErr w:type="gramEnd"/>
      <w:r>
        <w:t>), 8 (029)7439625 (МТС), 8 (025)7980732 (</w:t>
      </w:r>
      <w:proofErr w:type="spellStart"/>
      <w:r>
        <w:t>Life</w:t>
      </w:r>
      <w:proofErr w:type="spellEnd"/>
      <w:r>
        <w:t>), либо по телефону 102.</w:t>
      </w:r>
    </w:p>
    <w:p w:rsidR="00D13015" w:rsidRDefault="00D13015">
      <w:pPr>
        <w:jc w:val="both"/>
      </w:pPr>
    </w:p>
    <w:sectPr w:rsidR="00D13015" w:rsidSect="00DD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2305"/>
    <w:rsid w:val="00402305"/>
    <w:rsid w:val="00A37A5D"/>
    <w:rsid w:val="00D13015"/>
    <w:rsid w:val="00D7476F"/>
    <w:rsid w:val="00DD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fewfwe ewfeqwf</dc:creator>
  <cp:lastModifiedBy>Пользователь</cp:lastModifiedBy>
  <cp:revision>2</cp:revision>
  <dcterms:created xsi:type="dcterms:W3CDTF">2025-02-11T09:58:00Z</dcterms:created>
  <dcterms:modified xsi:type="dcterms:W3CDTF">2025-02-11T09:58:00Z</dcterms:modified>
</cp:coreProperties>
</file>